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437DB00A" w14:textId="77777777" w:rsidTr="00AF6533">
        <w:tc>
          <w:tcPr>
            <w:tcW w:w="9067" w:type="dxa"/>
            <w:gridSpan w:val="2"/>
            <w:shd w:val="clear" w:color="auto" w:fill="C5E0B3" w:themeFill="accent6" w:themeFillTint="66"/>
          </w:tcPr>
          <w:p w14:paraId="595C42DB" w14:textId="6532EC72" w:rsidR="00EF2BCE" w:rsidRPr="00E542BD" w:rsidRDefault="009743FA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E542BD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403FA363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47D7395D" w14:textId="77777777" w:rsidR="00EF2BCE" w:rsidRPr="00E542BD" w:rsidRDefault="001614E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>Tytuł</w:t>
            </w:r>
            <w:r w:rsidR="009743FA" w:rsidRPr="00E542BD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26C07470" w14:textId="77777777" w:rsidR="00EF2BCE" w:rsidRPr="00E542BD" w:rsidRDefault="00C8313B" w:rsidP="00786DF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>Budowa instalacji termicznego przekształcania frakcji energetycznej z odpadów pochodzących z odpadów komunalnych, z odzyskiem energii elektrycznej i cieplnej wraz z infrastrukturą towarzyszącą</w:t>
            </w:r>
          </w:p>
        </w:tc>
      </w:tr>
      <w:tr w:rsidR="009743FA" w:rsidRPr="00F13819" w14:paraId="54FBA523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646BD75E" w14:textId="77777777" w:rsidR="00EF2BCE" w:rsidRPr="00E542BD" w:rsidRDefault="009743F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18321927" w14:textId="77777777" w:rsidR="00EF2BCE" w:rsidRPr="00E542BD" w:rsidRDefault="007D4B9C">
            <w:pPr>
              <w:spacing w:before="120" w:after="120"/>
              <w:rPr>
                <w:color w:val="000000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>Miejskie Przedsiębiorstwo Energetyki Cieplnej Sp. z o.o.</w:t>
            </w:r>
          </w:p>
        </w:tc>
      </w:tr>
      <w:tr w:rsidR="009743FA" w:rsidRPr="00F13819" w14:paraId="7E7A12FC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54FB23DA" w14:textId="77777777" w:rsidR="00EF2BCE" w:rsidRPr="00E542BD" w:rsidRDefault="009743F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419B50DD" w14:textId="77777777" w:rsidR="00EF2BCE" w:rsidRPr="00E542BD" w:rsidRDefault="001177F8">
            <w:pPr>
              <w:spacing w:before="120" w:after="120"/>
              <w:rPr>
                <w:sz w:val="24"/>
                <w:szCs w:val="24"/>
              </w:rPr>
            </w:pPr>
            <w:r w:rsidRPr="00E542BD">
              <w:rPr>
                <w:sz w:val="24"/>
                <w:szCs w:val="24"/>
              </w:rPr>
              <w:t>505 517 583</w:t>
            </w:r>
            <w:r w:rsidR="00ED2D87" w:rsidRPr="00E542BD">
              <w:rPr>
                <w:sz w:val="24"/>
                <w:szCs w:val="24"/>
              </w:rPr>
              <w:t xml:space="preserve"> zł</w:t>
            </w:r>
          </w:p>
        </w:tc>
      </w:tr>
      <w:tr w:rsidR="009743FA" w:rsidRPr="00F13819" w14:paraId="3584B17F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2C37528C" w14:textId="77777777" w:rsidR="00EF2BCE" w:rsidRPr="00E542BD" w:rsidRDefault="009743F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61668838" w14:textId="77777777" w:rsidR="00EF2BCE" w:rsidRPr="00E542BD" w:rsidRDefault="001177F8">
            <w:pPr>
              <w:spacing w:before="120" w:after="120"/>
              <w:rPr>
                <w:sz w:val="24"/>
                <w:szCs w:val="24"/>
              </w:rPr>
            </w:pPr>
            <w:r w:rsidRPr="00E542BD">
              <w:rPr>
                <w:sz w:val="24"/>
                <w:szCs w:val="24"/>
              </w:rPr>
              <w:t>172 405 017</w:t>
            </w:r>
            <w:r w:rsidR="00ED2D87" w:rsidRPr="00E542BD">
              <w:rPr>
                <w:sz w:val="24"/>
                <w:szCs w:val="24"/>
              </w:rPr>
              <w:t xml:space="preserve"> zł</w:t>
            </w:r>
          </w:p>
        </w:tc>
      </w:tr>
      <w:tr w:rsidR="009743FA" w:rsidRPr="00F13819" w14:paraId="22598123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3E9A3738" w14:textId="77777777" w:rsidR="00EF2BCE" w:rsidRPr="00E542BD" w:rsidRDefault="009743F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3D453044" w14:textId="77777777" w:rsidR="00EF2BCE" w:rsidRPr="00E542BD" w:rsidRDefault="00F92D43" w:rsidP="00F92D43">
            <w:pPr>
              <w:spacing w:before="120" w:after="120"/>
              <w:rPr>
                <w:sz w:val="24"/>
                <w:szCs w:val="24"/>
              </w:rPr>
            </w:pPr>
            <w:r w:rsidRPr="00E542BD">
              <w:rPr>
                <w:sz w:val="24"/>
                <w:szCs w:val="24"/>
              </w:rPr>
              <w:t>1 października 2019</w:t>
            </w:r>
            <w:r w:rsidR="003347C0" w:rsidRPr="00E542BD">
              <w:rPr>
                <w:sz w:val="24"/>
                <w:szCs w:val="24"/>
              </w:rPr>
              <w:t xml:space="preserve"> - </w:t>
            </w:r>
            <w:r w:rsidRPr="00E542BD">
              <w:rPr>
                <w:sz w:val="24"/>
                <w:szCs w:val="24"/>
              </w:rPr>
              <w:t>3</w:t>
            </w:r>
            <w:r w:rsidR="003347C0" w:rsidRPr="00E542BD">
              <w:rPr>
                <w:sz w:val="24"/>
                <w:szCs w:val="24"/>
              </w:rPr>
              <w:t xml:space="preserve">1 </w:t>
            </w:r>
            <w:r w:rsidRPr="00E542BD">
              <w:rPr>
                <w:sz w:val="24"/>
                <w:szCs w:val="24"/>
              </w:rPr>
              <w:t>marca</w:t>
            </w:r>
            <w:r w:rsidR="003347C0" w:rsidRPr="00E542BD">
              <w:rPr>
                <w:sz w:val="24"/>
                <w:szCs w:val="24"/>
              </w:rPr>
              <w:t xml:space="preserve"> 202</w:t>
            </w:r>
            <w:r w:rsidRPr="00E542BD">
              <w:rPr>
                <w:sz w:val="24"/>
                <w:szCs w:val="24"/>
              </w:rPr>
              <w:t>2</w:t>
            </w:r>
          </w:p>
        </w:tc>
      </w:tr>
      <w:tr w:rsidR="009743FA" w:rsidRPr="00F13819" w14:paraId="6A77C963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5EBBECC9" w14:textId="77777777" w:rsidR="00EF2BCE" w:rsidRPr="00E542BD" w:rsidRDefault="009743F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E542BD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7779FD69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1075CA29" w14:textId="30E9A06C" w:rsidR="007D4B9C" w:rsidRPr="00E542BD" w:rsidRDefault="007D4B9C" w:rsidP="00F92D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Przedmiotem projektu jest budowa Instalacji składającej się z </w:t>
            </w:r>
            <w:r w:rsidR="008B6720" w:rsidRPr="00E542BD">
              <w:rPr>
                <w:rFonts w:cs="Arial"/>
                <w:sz w:val="24"/>
                <w:szCs w:val="24"/>
              </w:rPr>
              <w:t>b</w:t>
            </w:r>
            <w:r w:rsidRPr="00E542BD">
              <w:rPr>
                <w:rFonts w:cs="Arial"/>
                <w:sz w:val="24"/>
                <w:szCs w:val="24"/>
              </w:rPr>
              <w:t xml:space="preserve">loku spalającego frakcję energetyczną z odpadów komunalnych oraz z </w:t>
            </w:r>
            <w:r w:rsidR="008B6720" w:rsidRPr="00E542BD">
              <w:rPr>
                <w:rFonts w:cs="Arial"/>
                <w:sz w:val="24"/>
                <w:szCs w:val="24"/>
              </w:rPr>
              <w:t>k</w:t>
            </w:r>
            <w:r w:rsidRPr="00E542BD">
              <w:rPr>
                <w:rFonts w:cs="Arial"/>
                <w:sz w:val="24"/>
                <w:szCs w:val="24"/>
              </w:rPr>
              <w:t xml:space="preserve">otłowni </w:t>
            </w:r>
            <w:r w:rsidR="008B6720" w:rsidRPr="00E542BD">
              <w:rPr>
                <w:rFonts w:cs="Arial"/>
                <w:sz w:val="24"/>
                <w:szCs w:val="24"/>
              </w:rPr>
              <w:t>s</w:t>
            </w:r>
            <w:r w:rsidRPr="00E542BD">
              <w:rPr>
                <w:rFonts w:cs="Arial"/>
                <w:sz w:val="24"/>
                <w:szCs w:val="24"/>
              </w:rPr>
              <w:t>zczytowej gazowo-olejowej</w:t>
            </w:r>
            <w:r w:rsidR="00E542BD">
              <w:rPr>
                <w:rFonts w:cs="Arial"/>
                <w:sz w:val="24"/>
                <w:szCs w:val="24"/>
              </w:rPr>
              <w:t>, zlokalizowanej w Olsztynie</w:t>
            </w:r>
            <w:r w:rsidRPr="00E542BD">
              <w:rPr>
                <w:rFonts w:cs="Arial"/>
                <w:sz w:val="24"/>
                <w:szCs w:val="24"/>
              </w:rPr>
              <w:t xml:space="preserve">. Podstawowym modułem </w:t>
            </w:r>
            <w:r w:rsidR="00E542BD" w:rsidRPr="00E542BD">
              <w:rPr>
                <w:rFonts w:cs="Arial"/>
                <w:sz w:val="24"/>
                <w:szCs w:val="24"/>
              </w:rPr>
              <w:t>jest</w:t>
            </w:r>
            <w:r w:rsidRPr="00E542BD">
              <w:rPr>
                <w:rFonts w:cs="Arial"/>
                <w:sz w:val="24"/>
                <w:szCs w:val="24"/>
              </w:rPr>
              <w:t xml:space="preserve"> instalacja </w:t>
            </w:r>
            <w:r w:rsidR="00E542BD">
              <w:rPr>
                <w:rFonts w:cs="Arial"/>
                <w:sz w:val="24"/>
                <w:szCs w:val="24"/>
              </w:rPr>
              <w:t xml:space="preserve">do </w:t>
            </w:r>
            <w:r w:rsidRPr="00E542BD">
              <w:rPr>
                <w:rFonts w:cs="Arial"/>
                <w:sz w:val="24"/>
                <w:szCs w:val="24"/>
              </w:rPr>
              <w:t>termicznego prze</w:t>
            </w:r>
            <w:r w:rsidR="00E542BD" w:rsidRPr="00E542BD">
              <w:rPr>
                <w:rFonts w:cs="Arial"/>
                <w:sz w:val="24"/>
                <w:szCs w:val="24"/>
              </w:rPr>
              <w:t>kształcania</w:t>
            </w:r>
            <w:r w:rsidR="00E542BD">
              <w:rPr>
                <w:rFonts w:cs="Arial"/>
                <w:sz w:val="24"/>
                <w:szCs w:val="24"/>
              </w:rPr>
              <w:t xml:space="preserve"> odpadów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 w:rsidR="00E542BD" w:rsidRPr="00E542BD">
              <w:rPr>
                <w:rFonts w:cs="Arial"/>
                <w:sz w:val="24"/>
                <w:szCs w:val="24"/>
              </w:rPr>
              <w:t>w</w:t>
            </w:r>
            <w:r w:rsidRPr="00E542BD">
              <w:rPr>
                <w:rFonts w:cs="Arial"/>
                <w:sz w:val="24"/>
                <w:szCs w:val="24"/>
              </w:rPr>
              <w:t xml:space="preserve"> technologii kotła rusztowego spalającego </w:t>
            </w:r>
            <w:r w:rsidRPr="00E542BD">
              <w:rPr>
                <w:rFonts w:cs="Arial"/>
                <w:b/>
                <w:sz w:val="24"/>
                <w:szCs w:val="24"/>
              </w:rPr>
              <w:t xml:space="preserve">ok. 100 tys. ton </w:t>
            </w:r>
            <w:r w:rsidR="00E542BD" w:rsidRPr="00E542BD">
              <w:rPr>
                <w:rFonts w:cs="Arial"/>
                <w:b/>
                <w:sz w:val="24"/>
                <w:szCs w:val="24"/>
              </w:rPr>
              <w:t xml:space="preserve">palnej </w:t>
            </w:r>
            <w:r w:rsidRPr="00E542BD">
              <w:rPr>
                <w:rFonts w:cs="Arial"/>
                <w:b/>
                <w:sz w:val="24"/>
                <w:szCs w:val="24"/>
              </w:rPr>
              <w:t>frakcji odpadów komunalnych rocznie</w:t>
            </w:r>
            <w:r w:rsidR="00E542BD">
              <w:rPr>
                <w:rFonts w:cs="Arial"/>
                <w:sz w:val="24"/>
                <w:szCs w:val="24"/>
              </w:rPr>
              <w:t>. Średnia kaloryczność odpadów przeznaczonych do przetworzenia to</w:t>
            </w:r>
            <w:r w:rsidRPr="00E542BD">
              <w:rPr>
                <w:rFonts w:cs="Arial"/>
                <w:sz w:val="24"/>
                <w:szCs w:val="24"/>
              </w:rPr>
              <w:t xml:space="preserve"> ok. </w:t>
            </w:r>
            <w:r w:rsidRPr="00E542BD">
              <w:rPr>
                <w:rFonts w:cs="Arial"/>
                <w:b/>
                <w:sz w:val="24"/>
                <w:szCs w:val="24"/>
              </w:rPr>
              <w:t>13,5 MJ/kg</w:t>
            </w:r>
            <w:r w:rsidR="00E542BD">
              <w:rPr>
                <w:rFonts w:cs="Arial"/>
                <w:sz w:val="24"/>
                <w:szCs w:val="24"/>
              </w:rPr>
              <w:t xml:space="preserve"> (p</w:t>
            </w:r>
            <w:r w:rsidRPr="00E542BD">
              <w:rPr>
                <w:rFonts w:cs="Arial"/>
                <w:sz w:val="24"/>
                <w:szCs w:val="24"/>
              </w:rPr>
              <w:t>ole pracy kotła zawiera się w pr</w:t>
            </w:r>
            <w:r w:rsidR="00E542BD">
              <w:rPr>
                <w:rFonts w:cs="Arial"/>
                <w:sz w:val="24"/>
                <w:szCs w:val="24"/>
              </w:rPr>
              <w:t>zedziale pomiędzy 11 a 16 MJ/kg).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Instalacja </w:t>
            </w:r>
            <w:r w:rsidR="00F92D43" w:rsidRPr="00E542BD">
              <w:rPr>
                <w:rFonts w:cs="Arial"/>
                <w:sz w:val="24"/>
                <w:szCs w:val="24"/>
              </w:rPr>
              <w:t xml:space="preserve">będzie 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pracować w </w:t>
            </w:r>
            <w:r w:rsidR="001C42C2" w:rsidRPr="00E542BD">
              <w:rPr>
                <w:rFonts w:cs="Arial"/>
                <w:b/>
                <w:sz w:val="24"/>
                <w:szCs w:val="24"/>
              </w:rPr>
              <w:t xml:space="preserve">wysokosprawnej kogeneracji z roczną produkcją energii elektrycznej na poziomie 80 </w:t>
            </w:r>
            <w:proofErr w:type="spellStart"/>
            <w:r w:rsidR="001C42C2" w:rsidRPr="00E542BD">
              <w:rPr>
                <w:rFonts w:cs="Arial"/>
                <w:b/>
                <w:sz w:val="24"/>
                <w:szCs w:val="24"/>
              </w:rPr>
              <w:t>GWh</w:t>
            </w:r>
            <w:proofErr w:type="spellEnd"/>
            <w:r w:rsidR="005016F5">
              <w:rPr>
                <w:rFonts w:cs="Arial"/>
                <w:sz w:val="24"/>
                <w:szCs w:val="24"/>
              </w:rPr>
              <w:t>, p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ozwoli </w:t>
            </w:r>
            <w:r w:rsidR="005016F5">
              <w:rPr>
                <w:rFonts w:cs="Arial"/>
                <w:sz w:val="24"/>
                <w:szCs w:val="24"/>
              </w:rPr>
              <w:t>na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 </w:t>
            </w:r>
            <w:r w:rsidR="00E542BD">
              <w:rPr>
                <w:rFonts w:cs="Arial"/>
                <w:sz w:val="24"/>
                <w:szCs w:val="24"/>
              </w:rPr>
              <w:t>zagospodarowanie palnej frakcji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 odpadów </w:t>
            </w:r>
            <w:r w:rsidR="00E542BD">
              <w:rPr>
                <w:rFonts w:cs="Arial"/>
                <w:sz w:val="24"/>
                <w:szCs w:val="24"/>
              </w:rPr>
              <w:t>komunalnych</w:t>
            </w:r>
            <w:r w:rsidR="005016F5">
              <w:rPr>
                <w:rFonts w:cs="Arial"/>
                <w:sz w:val="24"/>
                <w:szCs w:val="24"/>
              </w:rPr>
              <w:t>,</w:t>
            </w:r>
            <w:r w:rsidR="00E542BD">
              <w:rPr>
                <w:rFonts w:cs="Arial"/>
                <w:sz w:val="24"/>
                <w:szCs w:val="24"/>
              </w:rPr>
              <w:t xml:space="preserve"> wytwarzanej w instalacjach MBP w województwie warmińsko-mazurskim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, </w:t>
            </w:r>
            <w:r w:rsidR="00E542BD">
              <w:rPr>
                <w:rFonts w:cs="Arial"/>
                <w:sz w:val="24"/>
                <w:szCs w:val="24"/>
              </w:rPr>
              <w:t>wraz z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 </w:t>
            </w:r>
            <w:r w:rsidR="001C42C2" w:rsidRPr="00E542BD">
              <w:rPr>
                <w:rFonts w:cs="Arial"/>
                <w:b/>
                <w:sz w:val="24"/>
                <w:szCs w:val="24"/>
              </w:rPr>
              <w:t>odzysk</w:t>
            </w:r>
            <w:r w:rsidR="00E542BD" w:rsidRPr="00E542BD">
              <w:rPr>
                <w:rFonts w:cs="Arial"/>
                <w:b/>
                <w:sz w:val="24"/>
                <w:szCs w:val="24"/>
              </w:rPr>
              <w:t>iem</w:t>
            </w:r>
            <w:r w:rsidR="001C42C2" w:rsidRPr="00E542BD">
              <w:rPr>
                <w:rFonts w:cs="Arial"/>
                <w:b/>
                <w:sz w:val="24"/>
                <w:szCs w:val="24"/>
              </w:rPr>
              <w:t xml:space="preserve"> ciepła</w:t>
            </w:r>
            <w:r w:rsidR="001C42C2" w:rsidRPr="00E542BD">
              <w:rPr>
                <w:rFonts w:cs="Arial"/>
                <w:sz w:val="24"/>
                <w:szCs w:val="24"/>
              </w:rPr>
              <w:t xml:space="preserve"> </w:t>
            </w:r>
            <w:r w:rsidR="00E542BD">
              <w:rPr>
                <w:rFonts w:cs="Arial"/>
                <w:sz w:val="24"/>
                <w:szCs w:val="24"/>
              </w:rPr>
              <w:t xml:space="preserve">wykorzystywanego w systemie grzewczym Olszyna </w:t>
            </w:r>
            <w:r w:rsidR="001C42C2" w:rsidRPr="00E542BD">
              <w:rPr>
                <w:rFonts w:cs="Arial"/>
                <w:b/>
                <w:sz w:val="24"/>
                <w:szCs w:val="24"/>
              </w:rPr>
              <w:t>i energii elektrycznej</w:t>
            </w:r>
            <w:r w:rsidR="00E542BD">
              <w:rPr>
                <w:rFonts w:cs="Arial"/>
                <w:sz w:val="24"/>
                <w:szCs w:val="24"/>
              </w:rPr>
              <w:t xml:space="preserve"> odprowadzanej do sieci. </w:t>
            </w:r>
          </w:p>
          <w:p w14:paraId="11D94FA7" w14:textId="77777777" w:rsidR="00F92D43" w:rsidRPr="00E542BD" w:rsidRDefault="00F92D43" w:rsidP="00F92D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Rozpoczęcie prac zaplanowano na przełomie III/IV 2020 r. </w:t>
            </w:r>
          </w:p>
          <w:p w14:paraId="58D17B74" w14:textId="3AC31FF6" w:rsidR="00EF2BCE" w:rsidRPr="00E542BD" w:rsidRDefault="000B1ADC" w:rsidP="00F92D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E542BD">
              <w:rPr>
                <w:rFonts w:cstheme="minorHAnsi"/>
                <w:sz w:val="24"/>
                <w:szCs w:val="24"/>
              </w:rPr>
              <w:t>Wskaźniki wykonania rzeczowego</w:t>
            </w:r>
            <w:r w:rsidR="00AA0E48" w:rsidRPr="00E542BD">
              <w:rPr>
                <w:rFonts w:cstheme="minorHAnsi"/>
                <w:sz w:val="24"/>
                <w:szCs w:val="24"/>
              </w:rPr>
              <w:t xml:space="preserve">: </w:t>
            </w:r>
            <w:r w:rsidR="002C4780" w:rsidRPr="00E542BD">
              <w:rPr>
                <w:rFonts w:cstheme="minorHAnsi"/>
                <w:i/>
                <w:sz w:val="24"/>
                <w:szCs w:val="24"/>
              </w:rPr>
              <w:t>l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>iczba kampanii informacyjno-edukacyjnych związanych z gos</w:t>
            </w:r>
            <w:r w:rsidR="00577AAA" w:rsidRPr="00E542BD">
              <w:rPr>
                <w:rFonts w:cs="Arial"/>
                <w:i/>
                <w:sz w:val="24"/>
                <w:szCs w:val="24"/>
              </w:rPr>
              <w:t>podarką odpadami - 1 szt.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 xml:space="preserve">; </w:t>
            </w:r>
            <w:r w:rsidR="002C4780" w:rsidRPr="00E542BD">
              <w:rPr>
                <w:rFonts w:cs="Arial"/>
                <w:i/>
                <w:sz w:val="24"/>
                <w:szCs w:val="24"/>
              </w:rPr>
              <w:t>l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>iczba wybudowanych lub zmodernizowanych kompleksowych zakładów zagospodar</w:t>
            </w:r>
            <w:r w:rsidR="00577AAA" w:rsidRPr="00E542BD">
              <w:rPr>
                <w:rFonts w:cs="Arial"/>
                <w:i/>
                <w:sz w:val="24"/>
                <w:szCs w:val="24"/>
              </w:rPr>
              <w:t>owywania odpadów - 1 szt.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 xml:space="preserve">, w tym: </w:t>
            </w:r>
            <w:r w:rsidR="002C4780" w:rsidRPr="00E542BD">
              <w:rPr>
                <w:rFonts w:cs="Arial"/>
                <w:i/>
                <w:sz w:val="24"/>
                <w:szCs w:val="24"/>
              </w:rPr>
              <w:t>l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>iczba wybudowanych kompleksowych zakładów zagospodar</w:t>
            </w:r>
            <w:r w:rsidR="00577AAA" w:rsidRPr="00E542BD">
              <w:rPr>
                <w:rFonts w:cs="Arial"/>
                <w:i/>
                <w:sz w:val="24"/>
                <w:szCs w:val="24"/>
              </w:rPr>
              <w:t>owywania odpadów - 1 szt.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 xml:space="preserve">; </w:t>
            </w:r>
            <w:r w:rsidR="002C4780" w:rsidRPr="00E542BD">
              <w:rPr>
                <w:rFonts w:cs="Arial"/>
                <w:i/>
                <w:sz w:val="24"/>
                <w:szCs w:val="24"/>
              </w:rPr>
              <w:t>m</w:t>
            </w:r>
            <w:r w:rsidR="00AA0E48" w:rsidRPr="00E542BD">
              <w:rPr>
                <w:rFonts w:cs="Arial"/>
                <w:i/>
                <w:sz w:val="24"/>
                <w:szCs w:val="24"/>
              </w:rPr>
              <w:t>oc przerobowa zakładu zagospodarowania</w:t>
            </w:r>
            <w:r w:rsidR="00577AAA" w:rsidRPr="00E542BD">
              <w:rPr>
                <w:rFonts w:cs="Arial"/>
                <w:i/>
                <w:sz w:val="24"/>
                <w:szCs w:val="24"/>
              </w:rPr>
              <w:t xml:space="preserve"> odpadów </w:t>
            </w:r>
            <w:r w:rsidR="00A920A8">
              <w:rPr>
                <w:rFonts w:cs="Arial"/>
                <w:i/>
                <w:sz w:val="24"/>
                <w:szCs w:val="24"/>
              </w:rPr>
              <w:t>–</w:t>
            </w:r>
            <w:r w:rsidR="00577AAA" w:rsidRPr="00E542BD">
              <w:rPr>
                <w:rFonts w:cs="Arial"/>
                <w:i/>
                <w:sz w:val="24"/>
                <w:szCs w:val="24"/>
              </w:rPr>
              <w:t xml:space="preserve"> 1</w:t>
            </w:r>
            <w:r w:rsidR="00B64776" w:rsidRPr="00E542BD">
              <w:rPr>
                <w:rFonts w:cs="Arial"/>
                <w:i/>
                <w:sz w:val="24"/>
                <w:szCs w:val="24"/>
              </w:rPr>
              <w:t>00</w:t>
            </w:r>
            <w:r w:rsidR="00A920A8">
              <w:rPr>
                <w:rFonts w:cs="Arial"/>
                <w:i/>
                <w:sz w:val="24"/>
                <w:szCs w:val="24"/>
              </w:rPr>
              <w:t xml:space="preserve"> tys.</w:t>
            </w:r>
            <w:r w:rsidR="00577AAA" w:rsidRPr="00E542BD">
              <w:rPr>
                <w:rFonts w:cs="Arial"/>
                <w:i/>
                <w:sz w:val="24"/>
                <w:szCs w:val="24"/>
              </w:rPr>
              <w:t xml:space="preserve"> Mg/rok</w:t>
            </w:r>
          </w:p>
        </w:tc>
      </w:tr>
      <w:tr w:rsidR="00866787" w:rsidRPr="00F13819" w14:paraId="56F81C0D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1DFB910B" w14:textId="77777777" w:rsidR="00F03786" w:rsidRPr="00E542BD" w:rsidRDefault="00866787" w:rsidP="00E55E0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E542BD">
              <w:rPr>
                <w:b/>
                <w:bCs/>
                <w:sz w:val="24"/>
                <w:szCs w:val="24"/>
              </w:rPr>
              <w:t xml:space="preserve">1. OCENA </w:t>
            </w:r>
            <w:r w:rsidR="00F03786" w:rsidRPr="00E542BD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 w:rsidRPr="00E542BD">
              <w:rPr>
                <w:b/>
                <w:bCs/>
                <w:sz w:val="24"/>
                <w:szCs w:val="24"/>
              </w:rPr>
              <w:t>EFEKTÓW</w:t>
            </w:r>
            <w:r w:rsidR="00B22FB1" w:rsidRPr="00E542BD">
              <w:rPr>
                <w:b/>
                <w:bCs/>
                <w:sz w:val="24"/>
                <w:szCs w:val="24"/>
              </w:rPr>
              <w:t xml:space="preserve"> </w:t>
            </w:r>
            <w:r w:rsidR="00D301E5" w:rsidRPr="00E542BD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7BD71763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0758FC63" w14:textId="6AADEC1E" w:rsidR="00E75DD1" w:rsidRPr="00E542BD" w:rsidRDefault="00EA7A15" w:rsidP="00C86087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E542BD"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C86087" w:rsidRPr="00E542BD">
              <w:rPr>
                <w:b/>
                <w:bCs/>
                <w:sz w:val="24"/>
                <w:szCs w:val="24"/>
                <w:lang w:eastAsia="pl-PL"/>
              </w:rPr>
              <w:t>OCENA WKŁADU PROJEKTU W ZASPOKOJENIE POTRZEB, OCENA WARTOŚCI DODANEJ ORAZ UŻYTECZNOŚCI EFEKTÓW</w:t>
            </w:r>
          </w:p>
        </w:tc>
      </w:tr>
      <w:tr w:rsidR="00866787" w:rsidRPr="00F13819" w14:paraId="521F05FB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05A91E5D" w14:textId="77777777" w:rsidR="00866787" w:rsidRPr="00E542BD" w:rsidRDefault="00866787" w:rsidP="00E55E0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/>
              <w:contextualSpacing w:val="0"/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</w:pPr>
            <w:r w:rsidRPr="00E542BD"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  <w:t>SKALA ODDZIAŁYWANIA PROJEKTU</w:t>
            </w:r>
          </w:p>
          <w:p w14:paraId="43FE90C1" w14:textId="77777777" w:rsidR="00C86087" w:rsidRPr="00E542BD" w:rsidRDefault="00C86087" w:rsidP="00C8608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E542BD">
              <w:rPr>
                <w:b/>
                <w:sz w:val="24"/>
                <w:szCs w:val="24"/>
              </w:rPr>
              <w:t xml:space="preserve">całe województwo warmińsko-mazurskie </w:t>
            </w:r>
            <w:r w:rsidR="00CF541F" w:rsidRPr="00E542BD">
              <w:rPr>
                <w:b/>
                <w:sz w:val="24"/>
                <w:szCs w:val="24"/>
              </w:rPr>
              <w:t xml:space="preserve">- </w:t>
            </w:r>
            <w:r w:rsidR="00CF541F" w:rsidRPr="00E542BD">
              <w:rPr>
                <w:sz w:val="24"/>
                <w:szCs w:val="24"/>
              </w:rPr>
              <w:t>w zakresie kierowania strumienia odpadów przeznaczonych do termicznego przekształcenia</w:t>
            </w:r>
            <w:r w:rsidR="00E542BD">
              <w:rPr>
                <w:b/>
                <w:sz w:val="24"/>
                <w:szCs w:val="24"/>
              </w:rPr>
              <w:t>;</w:t>
            </w:r>
          </w:p>
          <w:p w14:paraId="18041415" w14:textId="77777777" w:rsidR="00CF541F" w:rsidRPr="00E542BD" w:rsidRDefault="00CF541F" w:rsidP="00CF541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b/>
                <w:sz w:val="24"/>
                <w:szCs w:val="24"/>
              </w:rPr>
              <w:t>region gospodarki odpadami komunalnymi</w:t>
            </w:r>
            <w:r w:rsidRPr="00E542BD">
              <w:rPr>
                <w:rFonts w:cs="Arial"/>
                <w:sz w:val="24"/>
                <w:szCs w:val="24"/>
              </w:rPr>
              <w:t xml:space="preserve"> - zakresie działań informacyjno-edukacyjnych;</w:t>
            </w:r>
          </w:p>
          <w:p w14:paraId="6F83268B" w14:textId="4F19DB83" w:rsidR="00866787" w:rsidRPr="00E542BD" w:rsidRDefault="00866787" w:rsidP="00E55E08">
            <w:pPr>
              <w:pStyle w:val="Akapitzlist"/>
              <w:numPr>
                <w:ilvl w:val="0"/>
                <w:numId w:val="7"/>
              </w:numPr>
              <w:suppressAutoHyphens/>
              <w:spacing w:after="12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542BD"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  <w:lastRenderedPageBreak/>
              <w:t>CH</w:t>
            </w:r>
            <w:r w:rsidR="005016F5"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  <w:t>A</w:t>
            </w:r>
            <w:r w:rsidRPr="00E542BD"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  <w:t>RAKTERYSTYKA POTRZEB</w:t>
            </w:r>
          </w:p>
          <w:p w14:paraId="156A9630" w14:textId="77777777" w:rsidR="00923FA3" w:rsidRDefault="00E542BD" w:rsidP="00923F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Specyfiką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województwa</w:t>
            </w:r>
            <w:r w:rsidRPr="00E542BD">
              <w:rPr>
                <w:rFonts w:cs="Arial"/>
                <w:sz w:val="24"/>
                <w:szCs w:val="24"/>
              </w:rPr>
              <w:t xml:space="preserve"> jest wysoki </w:t>
            </w:r>
            <w:r w:rsidR="00923FA3">
              <w:rPr>
                <w:rFonts w:cs="Arial"/>
                <w:sz w:val="24"/>
                <w:szCs w:val="24"/>
              </w:rPr>
              <w:t>udział</w:t>
            </w:r>
            <w:r w:rsidRPr="00E542BD">
              <w:rPr>
                <w:rFonts w:cs="Arial"/>
                <w:sz w:val="24"/>
                <w:szCs w:val="24"/>
              </w:rPr>
              <w:t xml:space="preserve"> odpadów wytwarzanych w wyniku przetwarzania zmieszanych odpadów komunalnych w instalacj</w:t>
            </w:r>
            <w:r w:rsidR="00923FA3">
              <w:rPr>
                <w:rFonts w:cs="Arial"/>
                <w:sz w:val="24"/>
                <w:szCs w:val="24"/>
              </w:rPr>
              <w:t>ach MBP</w:t>
            </w:r>
            <w:r>
              <w:rPr>
                <w:rFonts w:cs="Arial"/>
                <w:sz w:val="24"/>
                <w:szCs w:val="24"/>
              </w:rPr>
              <w:t xml:space="preserve"> oraz wysoka zdolność do produkcji odpadowego paliwa alternatywnego</w:t>
            </w:r>
            <w:r w:rsidRPr="00E542BD">
              <w:rPr>
                <w:rFonts w:cs="Arial"/>
                <w:sz w:val="24"/>
                <w:szCs w:val="24"/>
              </w:rPr>
              <w:t xml:space="preserve">. </w:t>
            </w:r>
            <w:r w:rsidR="00923FA3" w:rsidRPr="00923FA3">
              <w:rPr>
                <w:rFonts w:cs="Arial"/>
                <w:b/>
                <w:sz w:val="24"/>
                <w:szCs w:val="24"/>
              </w:rPr>
              <w:t xml:space="preserve">Potencjał wytwarzania frakcji energetycznej odpadów w województwie szacuje się na </w:t>
            </w:r>
            <w:r w:rsidR="00923FA3">
              <w:rPr>
                <w:rFonts w:cs="Arial"/>
                <w:b/>
                <w:sz w:val="24"/>
                <w:szCs w:val="24"/>
              </w:rPr>
              <w:t>ok. 130</w:t>
            </w:r>
            <w:r w:rsidR="00923FA3" w:rsidRPr="00923FA3">
              <w:rPr>
                <w:rFonts w:cs="Arial"/>
                <w:b/>
                <w:sz w:val="24"/>
                <w:szCs w:val="24"/>
              </w:rPr>
              <w:t xml:space="preserve"> tys. Mg/rok</w:t>
            </w:r>
            <w:r w:rsidR="00923FA3" w:rsidRPr="00E542BD">
              <w:rPr>
                <w:rFonts w:cs="Arial"/>
                <w:sz w:val="24"/>
                <w:szCs w:val="24"/>
              </w:rPr>
              <w:t xml:space="preserve">. </w:t>
            </w:r>
          </w:p>
          <w:p w14:paraId="3510744C" w14:textId="2D482D3E" w:rsidR="00923FA3" w:rsidRDefault="00923FA3" w:rsidP="00923FA3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Funkcjonujący obecnie system gospodarki odpadami w województwie zapewnia zgodność z hierarchią </w:t>
            </w:r>
            <w:r w:rsidR="005016F5">
              <w:rPr>
                <w:rFonts w:cs="Arial"/>
                <w:sz w:val="24"/>
                <w:szCs w:val="24"/>
              </w:rPr>
              <w:t xml:space="preserve">sposobów </w:t>
            </w:r>
            <w:r w:rsidRPr="00E542BD">
              <w:rPr>
                <w:rFonts w:cs="Arial"/>
                <w:sz w:val="24"/>
                <w:szCs w:val="24"/>
              </w:rPr>
              <w:t xml:space="preserve">postępowania z odpadami w zakresie selektywnej zbiórki u źródła, odzysku materiałowego, kompostowania i odzysku frakcji energetycznej w procesach MBP. </w:t>
            </w:r>
            <w:r>
              <w:rPr>
                <w:rFonts w:cs="Arial"/>
                <w:sz w:val="24"/>
                <w:szCs w:val="24"/>
              </w:rPr>
              <w:t xml:space="preserve">W systemie </w:t>
            </w:r>
            <w:r w:rsidRPr="00923FA3">
              <w:rPr>
                <w:rFonts w:cs="Arial"/>
                <w:b/>
                <w:sz w:val="24"/>
                <w:szCs w:val="24"/>
              </w:rPr>
              <w:t>br</w:t>
            </w:r>
            <w:r w:rsidRPr="00E542BD">
              <w:rPr>
                <w:rFonts w:cs="Arial"/>
                <w:b/>
                <w:sz w:val="24"/>
                <w:szCs w:val="24"/>
              </w:rPr>
              <w:t xml:space="preserve">akuje </w:t>
            </w:r>
            <w:r>
              <w:rPr>
                <w:rFonts w:cs="Arial"/>
                <w:b/>
                <w:sz w:val="24"/>
                <w:szCs w:val="24"/>
              </w:rPr>
              <w:t>instalacji do termicznego przekształcania odpadów komunalnych</w:t>
            </w:r>
            <w:r w:rsidRPr="00E542BD">
              <w:rPr>
                <w:rFonts w:cs="Arial"/>
                <w:b/>
                <w:sz w:val="24"/>
                <w:szCs w:val="24"/>
              </w:rPr>
              <w:t>.</w:t>
            </w:r>
            <w:r w:rsidRPr="00E542BD">
              <w:rPr>
                <w:rFonts w:cs="Arial"/>
                <w:sz w:val="24"/>
                <w:szCs w:val="24"/>
              </w:rPr>
              <w:t xml:space="preserve"> Budowa zakładu termicznego przekształcania frakcji palnej z odpadów komunalnych </w:t>
            </w:r>
            <w:r w:rsidRPr="00923FA3">
              <w:rPr>
                <w:rFonts w:cs="Arial"/>
                <w:b/>
                <w:sz w:val="24"/>
                <w:szCs w:val="24"/>
              </w:rPr>
              <w:t>będzie domykać</w:t>
            </w:r>
            <w:r w:rsidRPr="00E542BD">
              <w:rPr>
                <w:rFonts w:cs="Arial"/>
                <w:b/>
                <w:sz w:val="24"/>
                <w:szCs w:val="24"/>
              </w:rPr>
              <w:t xml:space="preserve"> system zagospodarowania odpadów komunalnych zgodnie z hierarchią postępowania z odpadami</w:t>
            </w:r>
            <w:r w:rsidRPr="00E542BD">
              <w:rPr>
                <w:rFonts w:cs="Arial"/>
                <w:sz w:val="24"/>
                <w:szCs w:val="24"/>
              </w:rPr>
              <w:t xml:space="preserve"> oraz zgodnie z zasadami </w:t>
            </w:r>
            <w:r w:rsidR="001C4DD2">
              <w:rPr>
                <w:rFonts w:cs="Arial"/>
                <w:sz w:val="24"/>
                <w:szCs w:val="24"/>
              </w:rPr>
              <w:t>gospodarki w obiegu zamkniętym (GOZ)</w:t>
            </w:r>
            <w:r w:rsidRPr="00E542BD">
              <w:rPr>
                <w:rFonts w:cs="Arial"/>
                <w:sz w:val="24"/>
                <w:szCs w:val="24"/>
              </w:rPr>
              <w:t xml:space="preserve">. </w:t>
            </w:r>
          </w:p>
          <w:p w14:paraId="534A5EAD" w14:textId="77777777" w:rsidR="00923FA3" w:rsidRPr="00E542BD" w:rsidRDefault="00923FA3" w:rsidP="00923FA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 w:rsidRPr="00E542BD">
              <w:rPr>
                <w:rFonts w:eastAsia="ArialMT" w:cs="ArialMT"/>
                <w:sz w:val="24"/>
                <w:szCs w:val="24"/>
              </w:rPr>
              <w:t xml:space="preserve">Zgodnie z celami ustanowionymi w KPGO 2022 termicznemu przekształcaniu będzie można poddawać 30% strumienia odpadów komunalnych. </w:t>
            </w:r>
            <w:r>
              <w:rPr>
                <w:rFonts w:eastAsia="ArialMT" w:cs="ArialMT"/>
                <w:sz w:val="24"/>
                <w:szCs w:val="24"/>
              </w:rPr>
              <w:t>W</w:t>
            </w:r>
            <w:r w:rsidRPr="00E542BD">
              <w:rPr>
                <w:rFonts w:eastAsia="ArialMT" w:cs="ArialMT"/>
                <w:sz w:val="24"/>
                <w:szCs w:val="24"/>
              </w:rPr>
              <w:t xml:space="preserve"> 2018 r. w województwie warmińsko-mazurskim </w:t>
            </w:r>
            <w:r w:rsidRPr="00923FA3">
              <w:rPr>
                <w:rFonts w:eastAsia="ArialMT" w:cs="ArialMT"/>
                <w:sz w:val="24"/>
                <w:szCs w:val="24"/>
              </w:rPr>
              <w:t>wytworzono (zebrano) 441 tys. Mg odpadów komunalnych</w:t>
            </w:r>
            <w:r w:rsidRPr="00E542BD">
              <w:rPr>
                <w:rFonts w:eastAsia="ArialMT" w:cs="ArialMT"/>
                <w:sz w:val="24"/>
                <w:szCs w:val="24"/>
              </w:rPr>
              <w:t xml:space="preserve">. </w:t>
            </w:r>
            <w:r w:rsidRPr="00E542BD">
              <w:rPr>
                <w:rFonts w:eastAsia="ArialMT" w:cs="ArialMT"/>
                <w:b/>
                <w:sz w:val="24"/>
                <w:szCs w:val="24"/>
              </w:rPr>
              <w:t>Graniczna wielkość strumienia odpadów, które można byłoby poddać termicznemu przekształceniu wynosi obecnie ok. 132 tys. Mg</w:t>
            </w:r>
            <w:r>
              <w:rPr>
                <w:rFonts w:eastAsia="ArialMT" w:cs="ArialMT"/>
                <w:sz w:val="24"/>
                <w:szCs w:val="24"/>
              </w:rPr>
              <w:t xml:space="preserve">, co równa się zidentyfikowanemu potencjałowi wytwarzania palnej frakcji z odpadów komunalnych. </w:t>
            </w:r>
          </w:p>
          <w:p w14:paraId="671EEF3B" w14:textId="77777777" w:rsidR="00C86087" w:rsidRPr="00E542BD" w:rsidRDefault="00C86087" w:rsidP="00C860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Zgodnie z WPGO w województwie warmińsko-mazurskim </w:t>
            </w:r>
            <w:r w:rsidRPr="00E542BD">
              <w:rPr>
                <w:rFonts w:cs="Arial"/>
                <w:b/>
                <w:sz w:val="24"/>
                <w:szCs w:val="24"/>
              </w:rPr>
              <w:t>przewiduje się funkcjonowanie 1 instalacji do termicznego przekształcania odpadów pochodzących z przetworzenia odpadów komunalnych</w:t>
            </w:r>
            <w:r w:rsidRPr="00E542BD">
              <w:rPr>
                <w:rFonts w:cs="Arial"/>
                <w:sz w:val="24"/>
                <w:szCs w:val="24"/>
              </w:rPr>
              <w:t xml:space="preserve">, która </w:t>
            </w:r>
            <w:r w:rsidR="008B4AC6" w:rsidRPr="00E542BD">
              <w:rPr>
                <w:rFonts w:cs="Arial"/>
                <w:sz w:val="24"/>
                <w:szCs w:val="24"/>
              </w:rPr>
              <w:t xml:space="preserve">zostanie </w:t>
            </w:r>
            <w:r w:rsidRPr="00E542BD">
              <w:rPr>
                <w:rFonts w:cs="Arial"/>
                <w:sz w:val="24"/>
                <w:szCs w:val="24"/>
              </w:rPr>
              <w:t xml:space="preserve">zrealizowana samodzielnie lub w ramach spółki celowej przez Miejskie Przedsiębiorstwo Energetyki Cieplnej Sp. z o.o. w Olsztynie.  Instalacja </w:t>
            </w:r>
            <w:r w:rsidR="008B6720" w:rsidRPr="00E542BD">
              <w:rPr>
                <w:rFonts w:cs="Arial"/>
                <w:sz w:val="24"/>
                <w:szCs w:val="24"/>
              </w:rPr>
              <w:t xml:space="preserve">będzie </w:t>
            </w:r>
            <w:r w:rsidRPr="00E542BD">
              <w:rPr>
                <w:rFonts w:cs="Arial"/>
                <w:sz w:val="24"/>
                <w:szCs w:val="24"/>
              </w:rPr>
              <w:t>zlokalizowana w Olsztynie i będzie spalać odpady o kodzie 19 12 12 – inne odpady z mechanicznej obróbki odpadów i 19 12 10 – odpady palne (paliwo alternatywne), powstające we wszystkich regionach województwa.</w:t>
            </w:r>
          </w:p>
          <w:p w14:paraId="28CCA937" w14:textId="3E1861A9" w:rsidR="008B6720" w:rsidRPr="00E542BD" w:rsidRDefault="008B6720" w:rsidP="008B6720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Minister Środowiska pozytywnie zaopiniował Plan gospodarki odpadami dla województwa warmińsko-mazurskiego na lata 2016-2022 (WPGO) oraz uzgodnił </w:t>
            </w:r>
            <w:r w:rsidR="00644114">
              <w:rPr>
                <w:rFonts w:cs="Arial"/>
                <w:sz w:val="24"/>
                <w:szCs w:val="24"/>
              </w:rPr>
              <w:t>p</w:t>
            </w:r>
            <w:r w:rsidRPr="00E542BD">
              <w:rPr>
                <w:rFonts w:cs="Arial"/>
                <w:sz w:val="24"/>
                <w:szCs w:val="24"/>
              </w:rPr>
              <w:t>lan inwestycyjny</w:t>
            </w:r>
            <w:r w:rsidR="005016F5">
              <w:rPr>
                <w:rFonts w:cs="Arial"/>
                <w:sz w:val="24"/>
                <w:szCs w:val="24"/>
              </w:rPr>
              <w:t>.</w:t>
            </w:r>
            <w:r w:rsidR="00A920A8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Oba wskazane dokumenty zakładają realizację projektu budowy instalacji termicznego przekształcania odpadów pochodzących z przetworzenia odpadów komunalnych w Olsztynie. </w:t>
            </w:r>
            <w:r w:rsidRPr="00E542BD">
              <w:rPr>
                <w:rFonts w:cs="Arial"/>
                <w:b/>
                <w:sz w:val="24"/>
                <w:szCs w:val="24"/>
              </w:rPr>
              <w:t xml:space="preserve">Projekt jest zgodny z WPGO i </w:t>
            </w:r>
            <w:r w:rsidR="005016F5">
              <w:rPr>
                <w:rFonts w:cs="Arial"/>
                <w:b/>
                <w:sz w:val="24"/>
                <w:szCs w:val="24"/>
              </w:rPr>
              <w:t>planem inwestycyjnym</w:t>
            </w:r>
            <w:r w:rsidRPr="00E542BD">
              <w:rPr>
                <w:rFonts w:cs="Arial"/>
                <w:b/>
                <w:sz w:val="24"/>
                <w:szCs w:val="24"/>
              </w:rPr>
              <w:t>.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</w:p>
          <w:p w14:paraId="4E846358" w14:textId="77777777" w:rsidR="00D82B20" w:rsidRPr="00E542BD" w:rsidRDefault="00923FA3" w:rsidP="00923FA3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Ponadto w</w:t>
            </w:r>
            <w:r w:rsidR="00D82B20" w:rsidRPr="00E542BD">
              <w:rPr>
                <w:rFonts w:cs="Arial"/>
                <w:sz w:val="24"/>
                <w:szCs w:val="24"/>
              </w:rPr>
              <w:t xml:space="preserve"> Olsztynie istnieje </w:t>
            </w:r>
            <w:r w:rsidR="00D82B20" w:rsidRPr="00923FA3">
              <w:rPr>
                <w:rFonts w:cs="Arial"/>
                <w:b/>
                <w:sz w:val="24"/>
                <w:szCs w:val="24"/>
              </w:rPr>
              <w:t xml:space="preserve">realna potrzeba odbudowania mocy wytwórczych ciepła </w:t>
            </w:r>
            <w:r>
              <w:rPr>
                <w:rFonts w:cs="Arial"/>
                <w:b/>
                <w:sz w:val="24"/>
                <w:szCs w:val="24"/>
              </w:rPr>
              <w:t xml:space="preserve">sieciowego </w:t>
            </w:r>
            <w:r w:rsidR="00D82B20" w:rsidRPr="00923FA3">
              <w:rPr>
                <w:rFonts w:cs="Arial"/>
                <w:b/>
                <w:sz w:val="24"/>
                <w:szCs w:val="24"/>
              </w:rPr>
              <w:t>w związku z planowanym wyłączeniem z eksploatacji Elektrociepłowni Michelin.</w:t>
            </w:r>
            <w:r w:rsidR="00D82B20" w:rsidRPr="00E542BD">
              <w:rPr>
                <w:rFonts w:cs="Arial"/>
                <w:sz w:val="24"/>
                <w:szCs w:val="24"/>
              </w:rPr>
              <w:t xml:space="preserve"> W związku z tym niezbędne </w:t>
            </w:r>
            <w:r>
              <w:rPr>
                <w:rFonts w:cs="Arial"/>
                <w:sz w:val="24"/>
                <w:szCs w:val="24"/>
              </w:rPr>
              <w:t>jest uruchomienie nowego źródła energii cieplnej, gwarantującego</w:t>
            </w:r>
            <w:r w:rsidR="00D82B20" w:rsidRPr="00E542BD">
              <w:rPr>
                <w:rFonts w:cs="Arial"/>
                <w:sz w:val="24"/>
                <w:szCs w:val="24"/>
              </w:rPr>
              <w:t xml:space="preserve"> zapewnienie trwałości</w:t>
            </w:r>
            <w:r>
              <w:rPr>
                <w:rFonts w:cs="Arial"/>
                <w:sz w:val="24"/>
                <w:szCs w:val="24"/>
              </w:rPr>
              <w:t xml:space="preserve"> dostaw ciepła dla mieszkańców. </w:t>
            </w:r>
          </w:p>
          <w:p w14:paraId="47E401EE" w14:textId="77777777" w:rsidR="00B14AB9" w:rsidRPr="00E542BD" w:rsidRDefault="00B14AB9" w:rsidP="002C6ED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color w:val="FF0000"/>
                <w:sz w:val="24"/>
                <w:szCs w:val="24"/>
              </w:rPr>
            </w:pPr>
            <w:r w:rsidRPr="00E542BD">
              <w:rPr>
                <w:b/>
                <w:bCs/>
                <w:color w:val="0070C0"/>
                <w:sz w:val="24"/>
                <w:szCs w:val="24"/>
              </w:rPr>
              <w:t>WKŁAD PROJEKTU W REALIZACJIĘ POTRZEB LUB WARTOŚĆ DODANA PROJEKTU</w:t>
            </w:r>
            <w:r w:rsidRPr="00E542BD">
              <w:rPr>
                <w:rFonts w:eastAsia="ArialMT" w:cs="ArialMT"/>
                <w:color w:val="FF0000"/>
                <w:sz w:val="24"/>
                <w:szCs w:val="24"/>
              </w:rPr>
              <w:t xml:space="preserve"> </w:t>
            </w:r>
          </w:p>
          <w:p w14:paraId="112AF4EF" w14:textId="77777777" w:rsidR="00923FA3" w:rsidRDefault="002C6ED8" w:rsidP="00923F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lastRenderedPageBreak/>
              <w:t xml:space="preserve">Projekt </w:t>
            </w:r>
            <w:r w:rsidRPr="00E542BD">
              <w:rPr>
                <w:rFonts w:cs="Arial"/>
                <w:b/>
                <w:sz w:val="24"/>
                <w:szCs w:val="24"/>
              </w:rPr>
              <w:t>całkowicie zaspokaja potrzeby województwa</w:t>
            </w:r>
            <w:r w:rsidRPr="00E542BD">
              <w:rPr>
                <w:rFonts w:cs="Arial"/>
                <w:sz w:val="24"/>
                <w:szCs w:val="24"/>
              </w:rPr>
              <w:t xml:space="preserve"> w zakresie termicznego przekształcania odpadów pochodzących z przetworzenia odpadów komunalnych, domykając system gospodarowania odpadami komunalnymi zgodnie z hi</w:t>
            </w:r>
            <w:r w:rsidR="008B4AC6" w:rsidRPr="00E542BD">
              <w:rPr>
                <w:rFonts w:cs="Arial"/>
                <w:sz w:val="24"/>
                <w:szCs w:val="24"/>
              </w:rPr>
              <w:t>erarchią postępowania</w:t>
            </w:r>
            <w:r w:rsidRPr="00E542BD">
              <w:rPr>
                <w:rFonts w:cs="Arial"/>
                <w:sz w:val="24"/>
                <w:szCs w:val="24"/>
              </w:rPr>
              <w:t xml:space="preserve">. </w:t>
            </w:r>
            <w:r w:rsidRPr="00E542BD">
              <w:rPr>
                <w:rFonts w:cs="Arial"/>
                <w:b/>
                <w:sz w:val="24"/>
                <w:szCs w:val="24"/>
              </w:rPr>
              <w:t>Termiczne przekształcanie odpadów będzie prowadzone z odzyskiem energii</w:t>
            </w:r>
            <w:r w:rsidRPr="00E542BD">
              <w:rPr>
                <w:rFonts w:cs="Arial"/>
                <w:sz w:val="24"/>
                <w:szCs w:val="24"/>
              </w:rPr>
              <w:t xml:space="preserve">.  </w:t>
            </w:r>
          </w:p>
          <w:p w14:paraId="380336C3" w14:textId="42691136" w:rsidR="005C3A41" w:rsidRDefault="00923FA3" w:rsidP="005C3A41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Prognozowana </w:t>
            </w:r>
            <w:r>
              <w:rPr>
                <w:rFonts w:cs="Arial"/>
                <w:sz w:val="24"/>
                <w:szCs w:val="24"/>
              </w:rPr>
              <w:t xml:space="preserve">w okresie eksploatacji </w:t>
            </w:r>
            <w:r w:rsidRPr="00E542BD">
              <w:rPr>
                <w:rFonts w:cs="Arial"/>
                <w:sz w:val="24"/>
                <w:szCs w:val="24"/>
              </w:rPr>
              <w:t xml:space="preserve">dostępność odpadów do termicznego przekształcenia </w:t>
            </w:r>
            <w:r>
              <w:rPr>
                <w:rFonts w:cs="Arial"/>
                <w:sz w:val="24"/>
                <w:szCs w:val="24"/>
              </w:rPr>
              <w:t>wyniesie</w:t>
            </w:r>
            <w:r w:rsidRPr="00E542BD">
              <w:rPr>
                <w:rFonts w:cs="Arial"/>
                <w:sz w:val="24"/>
                <w:szCs w:val="24"/>
              </w:rPr>
              <w:t xml:space="preserve"> ok. 130 tys. Mg/rok. Beneficjent nie ma wpływu</w:t>
            </w:r>
            <w:r w:rsidR="005C3A41">
              <w:rPr>
                <w:rFonts w:cs="Arial"/>
                <w:sz w:val="24"/>
                <w:szCs w:val="24"/>
              </w:rPr>
              <w:t xml:space="preserve"> na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kierowanie całego </w:t>
            </w:r>
            <w:r w:rsidRPr="00E542BD">
              <w:rPr>
                <w:rFonts w:cs="Arial"/>
                <w:sz w:val="24"/>
                <w:szCs w:val="24"/>
              </w:rPr>
              <w:t>tego strumienia</w:t>
            </w:r>
            <w:r>
              <w:rPr>
                <w:rFonts w:cs="Arial"/>
                <w:sz w:val="24"/>
                <w:szCs w:val="24"/>
              </w:rPr>
              <w:t xml:space="preserve"> do planowanej </w:t>
            </w:r>
            <w:proofErr w:type="gramStart"/>
            <w:r>
              <w:rPr>
                <w:rFonts w:cs="Arial"/>
                <w:sz w:val="24"/>
                <w:szCs w:val="24"/>
              </w:rPr>
              <w:t>instalacji</w:t>
            </w:r>
            <w:proofErr w:type="gramEnd"/>
            <w:r w:rsidRPr="00E542BD">
              <w:rPr>
                <w:rFonts w:cs="Arial"/>
                <w:sz w:val="24"/>
                <w:szCs w:val="24"/>
              </w:rPr>
              <w:t xml:space="preserve"> ale zagwarantował dostępność </w:t>
            </w:r>
            <w:r w:rsidR="005C3A41">
              <w:rPr>
                <w:rFonts w:cs="Arial"/>
                <w:sz w:val="24"/>
                <w:szCs w:val="24"/>
              </w:rPr>
              <w:t>tej jego części, która jest wymagana dla prawidłowej eksploatacji instalacji, na drodze umów horyzontalnych z prowadzącymi instalacje</w:t>
            </w:r>
            <w:r w:rsidRPr="00E542BD">
              <w:rPr>
                <w:rFonts w:cs="Arial"/>
                <w:sz w:val="24"/>
                <w:szCs w:val="24"/>
              </w:rPr>
              <w:t xml:space="preserve"> RIPOK - wytwórcami odpadów pochodzących z przetwarzania odpadów komunalnych. </w:t>
            </w:r>
            <w:r w:rsidR="008B6720" w:rsidRPr="00E542BD">
              <w:rPr>
                <w:rFonts w:cs="Arial"/>
                <w:sz w:val="24"/>
                <w:szCs w:val="24"/>
              </w:rPr>
              <w:t xml:space="preserve">Istniejące </w:t>
            </w:r>
            <w:r w:rsidR="005C3A41">
              <w:rPr>
                <w:rFonts w:cs="Arial"/>
                <w:sz w:val="24"/>
                <w:szCs w:val="24"/>
              </w:rPr>
              <w:t xml:space="preserve">w województwie </w:t>
            </w:r>
            <w:r w:rsidR="008B6720" w:rsidRPr="00E542BD">
              <w:rPr>
                <w:rFonts w:cs="Arial"/>
                <w:sz w:val="24"/>
                <w:szCs w:val="24"/>
              </w:rPr>
              <w:t xml:space="preserve">instalacje do przetwarzania zmieszanych odpadów komunalnych posiadają wystarczające moce przerobowe w stosunku </w:t>
            </w:r>
            <w:r w:rsidR="005016F5">
              <w:rPr>
                <w:rFonts w:cs="Arial"/>
                <w:sz w:val="24"/>
                <w:szCs w:val="24"/>
              </w:rPr>
              <w:t xml:space="preserve">do </w:t>
            </w:r>
            <w:r w:rsidR="005C3A41" w:rsidRPr="00E542BD">
              <w:rPr>
                <w:rFonts w:cs="Arial"/>
                <w:sz w:val="24"/>
                <w:szCs w:val="24"/>
              </w:rPr>
              <w:t xml:space="preserve">odpadów </w:t>
            </w:r>
            <w:r w:rsidR="008B6720" w:rsidRPr="00E542BD">
              <w:rPr>
                <w:rFonts w:cs="Arial"/>
                <w:sz w:val="24"/>
                <w:szCs w:val="24"/>
              </w:rPr>
              <w:t>wytwarzanych</w:t>
            </w:r>
            <w:r w:rsidR="005C3A41">
              <w:rPr>
                <w:rFonts w:cs="Arial"/>
                <w:sz w:val="24"/>
                <w:szCs w:val="24"/>
              </w:rPr>
              <w:t xml:space="preserve"> w województwie i jednocześnie wystarczający strumień odpadów palnych dla planowanej instalacji. </w:t>
            </w:r>
          </w:p>
          <w:p w14:paraId="6E58AAAF" w14:textId="77777777" w:rsidR="005C3A41" w:rsidRPr="005C3A41" w:rsidRDefault="005C3A41" w:rsidP="005C3A41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 w:rsidRPr="005C3A41">
              <w:rPr>
                <w:rFonts w:cs="Arial"/>
                <w:sz w:val="24"/>
                <w:szCs w:val="24"/>
              </w:rPr>
              <w:t xml:space="preserve">Planowana </w:t>
            </w:r>
            <w:r w:rsidRPr="005C3A41">
              <w:rPr>
                <w:rFonts w:cs="Arial"/>
                <w:b/>
                <w:sz w:val="24"/>
                <w:szCs w:val="24"/>
              </w:rPr>
              <w:t>instalacja zapewnieni trwałości dostaw ciepła dla mieszkańców</w:t>
            </w:r>
            <w:r w:rsidRPr="005C3A41">
              <w:rPr>
                <w:rFonts w:cs="Arial"/>
                <w:sz w:val="24"/>
                <w:szCs w:val="24"/>
              </w:rPr>
              <w:t xml:space="preserve"> po planowanym wyłączeniu z eksploatacji Elektrociepłowni Michelin. </w:t>
            </w:r>
          </w:p>
          <w:p w14:paraId="5A98DF3A" w14:textId="53C615C3" w:rsidR="00866787" w:rsidRPr="00E542BD" w:rsidRDefault="00866787" w:rsidP="00E55E0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/>
              <w:contextualSpacing w:val="0"/>
              <w:rPr>
                <w:b/>
                <w:bCs/>
                <w:color w:val="0070C0"/>
                <w:sz w:val="24"/>
                <w:szCs w:val="24"/>
              </w:rPr>
            </w:pPr>
            <w:r w:rsidRPr="00E542BD">
              <w:rPr>
                <w:b/>
                <w:bCs/>
                <w:color w:val="0070C0"/>
                <w:sz w:val="24"/>
                <w:szCs w:val="24"/>
              </w:rPr>
              <w:t>WKŁAD INNYCH PROJEKTÓW W REALIZACJĘ POTRZEB</w:t>
            </w:r>
          </w:p>
          <w:p w14:paraId="35B8A464" w14:textId="506077D5" w:rsidR="00091BF8" w:rsidRPr="00E542BD" w:rsidRDefault="00D82B20" w:rsidP="00AC209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 w:rsidRPr="00E542BD">
              <w:rPr>
                <w:rFonts w:eastAsia="ArialMT" w:cs="ArialMT"/>
                <w:sz w:val="24"/>
                <w:szCs w:val="24"/>
              </w:rPr>
              <w:t xml:space="preserve">Poza planowaną instalacją, na obszarze oddziaływania, </w:t>
            </w:r>
            <w:r w:rsidRPr="005C3A41">
              <w:rPr>
                <w:rFonts w:eastAsia="ArialMT" w:cs="ArialMT"/>
                <w:b/>
                <w:sz w:val="24"/>
                <w:szCs w:val="24"/>
              </w:rPr>
              <w:t>nie są realizowane inne przedsięwzięcia</w:t>
            </w:r>
            <w:r w:rsidRPr="00E542BD">
              <w:rPr>
                <w:rFonts w:eastAsia="ArialMT" w:cs="ArialMT"/>
                <w:sz w:val="24"/>
                <w:szCs w:val="24"/>
              </w:rPr>
              <w:t xml:space="preserve"> związane z termicznym przekształcaniem odpadów komunalnych. Inne projekty nie są także planowane</w:t>
            </w:r>
            <w:r w:rsidR="001C212F">
              <w:rPr>
                <w:rFonts w:eastAsia="ArialMT" w:cs="ArialMT"/>
                <w:sz w:val="24"/>
                <w:szCs w:val="24"/>
              </w:rPr>
              <w:t>,</w:t>
            </w:r>
            <w:r w:rsidRPr="00E542BD">
              <w:rPr>
                <w:rFonts w:eastAsia="ArialMT" w:cs="ArialMT"/>
                <w:sz w:val="24"/>
                <w:szCs w:val="24"/>
              </w:rPr>
              <w:t xml:space="preserve"> ponieważ nie ma takich potrzeb. </w:t>
            </w:r>
          </w:p>
          <w:p w14:paraId="07874E86" w14:textId="77777777" w:rsidR="008B4AC6" w:rsidRPr="00E542BD" w:rsidRDefault="008B4AC6" w:rsidP="008B4AC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 w:rsidRPr="00E542BD">
              <w:rPr>
                <w:b/>
                <w:bCs/>
                <w:color w:val="0070C0"/>
                <w:sz w:val="24"/>
                <w:szCs w:val="24"/>
              </w:rPr>
              <w:t>OCENA ZGODNOŚCI Z RZECZYWISTYMI POTRZEBAMI (UŻYTECZNOŚĆ EFEKTÓW)</w:t>
            </w:r>
          </w:p>
          <w:p w14:paraId="6CDC1503" w14:textId="713DCF2D" w:rsidR="00CF541F" w:rsidRPr="00E542BD" w:rsidRDefault="00CF541F" w:rsidP="005C3A4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MT" w:cs="ArialMT"/>
                <w:color w:val="FF0000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Powstanie </w:t>
            </w:r>
            <w:r w:rsidR="005C3A41">
              <w:rPr>
                <w:rFonts w:cs="Arial"/>
                <w:sz w:val="24"/>
                <w:szCs w:val="24"/>
              </w:rPr>
              <w:t>instalacji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 w:rsidRPr="005C3A41">
              <w:rPr>
                <w:rFonts w:cs="Arial"/>
                <w:b/>
                <w:sz w:val="24"/>
                <w:szCs w:val="24"/>
              </w:rPr>
              <w:t>stanowi odpowiedź na faktyczne potrzeby województwa</w:t>
            </w:r>
            <w:r w:rsidRPr="00E542BD">
              <w:rPr>
                <w:rFonts w:cs="Arial"/>
                <w:sz w:val="24"/>
                <w:szCs w:val="24"/>
              </w:rPr>
              <w:t xml:space="preserve"> i zapewni</w:t>
            </w:r>
            <w:r w:rsidR="005C3A41">
              <w:rPr>
                <w:rFonts w:cs="Arial"/>
                <w:sz w:val="24"/>
                <w:szCs w:val="24"/>
              </w:rPr>
              <w:t>a</w:t>
            </w:r>
            <w:r w:rsidRPr="00E542BD">
              <w:rPr>
                <w:rFonts w:cs="Arial"/>
                <w:sz w:val="24"/>
                <w:szCs w:val="24"/>
              </w:rPr>
              <w:t xml:space="preserve"> zamknięcie procesu zagospodarowania odpadów komunalnych w sposób zgodny z hierarchią postępowania z odpadami oraz z zasadami </w:t>
            </w:r>
            <w:r w:rsidR="001C4DD2">
              <w:rPr>
                <w:rFonts w:cs="Arial"/>
                <w:sz w:val="24"/>
                <w:szCs w:val="24"/>
              </w:rPr>
              <w:t>GOZ</w:t>
            </w:r>
            <w:r w:rsidRPr="00E542BD">
              <w:rPr>
                <w:rFonts w:cs="Arial"/>
                <w:sz w:val="24"/>
                <w:szCs w:val="24"/>
              </w:rPr>
              <w:t xml:space="preserve">. Uruchomienie </w:t>
            </w:r>
            <w:r w:rsidR="005C3A41">
              <w:rPr>
                <w:rFonts w:cs="Arial"/>
                <w:sz w:val="24"/>
                <w:szCs w:val="24"/>
              </w:rPr>
              <w:t>instalacji pozwala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 w:rsidR="005C3A41">
              <w:rPr>
                <w:rFonts w:cs="Arial"/>
                <w:sz w:val="24"/>
                <w:szCs w:val="24"/>
              </w:rPr>
              <w:t xml:space="preserve">finalnie </w:t>
            </w:r>
            <w:r w:rsidRPr="00E542BD">
              <w:rPr>
                <w:rFonts w:cs="Arial"/>
                <w:sz w:val="24"/>
                <w:szCs w:val="24"/>
              </w:rPr>
              <w:t xml:space="preserve">zagospodarować odpady </w:t>
            </w:r>
            <w:r w:rsidR="005C3A41">
              <w:rPr>
                <w:rFonts w:cs="Arial"/>
                <w:sz w:val="24"/>
                <w:szCs w:val="24"/>
              </w:rPr>
              <w:t xml:space="preserve">komunalne </w:t>
            </w:r>
            <w:r w:rsidRPr="00E542BD">
              <w:rPr>
                <w:rFonts w:cs="Arial"/>
                <w:sz w:val="24"/>
                <w:szCs w:val="24"/>
              </w:rPr>
              <w:t xml:space="preserve">powstające na terenie województwa </w:t>
            </w:r>
            <w:r w:rsidR="005C3A41">
              <w:rPr>
                <w:rFonts w:cs="Arial"/>
                <w:sz w:val="24"/>
                <w:szCs w:val="24"/>
              </w:rPr>
              <w:t>dodatkowo z wytworzeniem i zagospodarowaniem</w:t>
            </w:r>
            <w:r w:rsidRPr="00E542BD">
              <w:rPr>
                <w:rFonts w:cs="Arial"/>
                <w:sz w:val="24"/>
                <w:szCs w:val="24"/>
              </w:rPr>
              <w:t xml:space="preserve"> ciepła </w:t>
            </w:r>
            <w:r w:rsidR="005C3A41">
              <w:rPr>
                <w:rFonts w:cs="Arial"/>
                <w:sz w:val="24"/>
                <w:szCs w:val="24"/>
              </w:rPr>
              <w:t>oraz energii elektrycznej powstałych</w:t>
            </w:r>
            <w:r w:rsidRPr="00E542BD">
              <w:rPr>
                <w:rFonts w:cs="Arial"/>
                <w:sz w:val="24"/>
                <w:szCs w:val="24"/>
              </w:rPr>
              <w:t xml:space="preserve"> w procesie termicznego przekształcania odpadów.</w:t>
            </w:r>
          </w:p>
        </w:tc>
      </w:tr>
      <w:tr w:rsidR="00866787" w:rsidRPr="00F13819" w14:paraId="16A2D9A6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0B354B9F" w14:textId="77777777" w:rsidR="00866787" w:rsidRPr="00E542BD" w:rsidRDefault="00EA7A15" w:rsidP="00E55E0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E542BD">
              <w:rPr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4F11AE" w14:paraId="574B8433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00846257" w14:textId="77777777" w:rsidR="00EA7A15" w:rsidRPr="00E542BD" w:rsidRDefault="00EA7A15" w:rsidP="00E55E08">
            <w:pPr>
              <w:spacing w:before="120" w:after="120"/>
              <w:rPr>
                <w:b/>
                <w:bCs/>
                <w:color w:val="0070C0"/>
                <w:sz w:val="24"/>
                <w:szCs w:val="24"/>
              </w:rPr>
            </w:pPr>
            <w:r w:rsidRPr="00E542BD">
              <w:rPr>
                <w:b/>
                <w:bCs/>
                <w:color w:val="0070C0"/>
                <w:sz w:val="24"/>
                <w:szCs w:val="24"/>
              </w:rPr>
              <w:t xml:space="preserve">A. </w:t>
            </w:r>
            <w:r w:rsidR="003D53E6" w:rsidRPr="00E542BD">
              <w:rPr>
                <w:b/>
                <w:bCs/>
                <w:color w:val="0070C0"/>
                <w:sz w:val="24"/>
                <w:szCs w:val="24"/>
              </w:rPr>
              <w:t>WPŁYW CZYNNIKÓW PROGRAMOWYCH</w:t>
            </w:r>
          </w:p>
          <w:p w14:paraId="71BD5D73" w14:textId="77777777" w:rsidR="004F11AE" w:rsidRPr="00E542BD" w:rsidRDefault="004F11AE" w:rsidP="00E55E08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542BD">
              <w:rPr>
                <w:bCs/>
                <w:color w:val="000000" w:themeColor="text1"/>
                <w:sz w:val="24"/>
                <w:szCs w:val="24"/>
              </w:rPr>
              <w:t xml:space="preserve">Założenia dotyczące zakresu finansowanych działań, przyjęte w POIiŚ 2014-2020 </w:t>
            </w:r>
            <w:r w:rsidRPr="00E542BD">
              <w:rPr>
                <w:b/>
                <w:bCs/>
                <w:color w:val="000000" w:themeColor="text1"/>
                <w:sz w:val="24"/>
                <w:szCs w:val="24"/>
              </w:rPr>
              <w:t>nie miały wpływu</w:t>
            </w:r>
            <w:r w:rsidRPr="00E542BD">
              <w:rPr>
                <w:bCs/>
                <w:color w:val="000000" w:themeColor="text1"/>
                <w:sz w:val="24"/>
                <w:szCs w:val="24"/>
              </w:rPr>
              <w:t xml:space="preserve"> na realizację projektu i zaspokojenie potrzeb. Projekt zaplanowano w sposób w</w:t>
            </w:r>
            <w:r w:rsidR="00242A9B">
              <w:rPr>
                <w:bCs/>
                <w:color w:val="000000" w:themeColor="text1"/>
                <w:sz w:val="24"/>
                <w:szCs w:val="24"/>
              </w:rPr>
              <w:t> </w:t>
            </w:r>
            <w:r w:rsidRPr="00E542BD">
              <w:rPr>
                <w:bCs/>
                <w:color w:val="000000" w:themeColor="text1"/>
                <w:sz w:val="24"/>
                <w:szCs w:val="24"/>
              </w:rPr>
              <w:t xml:space="preserve">pełni zaspokajający potrzeby. </w:t>
            </w:r>
          </w:p>
          <w:p w14:paraId="08B6E750" w14:textId="77777777" w:rsidR="00EA7A15" w:rsidRPr="00E542BD" w:rsidRDefault="00366F7F" w:rsidP="00E55E08">
            <w:pPr>
              <w:spacing w:before="120" w:after="120"/>
              <w:rPr>
                <w:b/>
                <w:bCs/>
                <w:color w:val="0070C0"/>
                <w:sz w:val="24"/>
                <w:szCs w:val="24"/>
              </w:rPr>
            </w:pPr>
            <w:r w:rsidRPr="00E542BD">
              <w:rPr>
                <w:b/>
                <w:bCs/>
                <w:color w:val="0070C0"/>
                <w:sz w:val="24"/>
                <w:szCs w:val="24"/>
              </w:rPr>
              <w:t>B</w:t>
            </w:r>
            <w:r w:rsidR="00EA7A15" w:rsidRPr="00E542BD">
              <w:rPr>
                <w:b/>
                <w:bCs/>
                <w:color w:val="0070C0"/>
                <w:sz w:val="24"/>
                <w:szCs w:val="24"/>
              </w:rPr>
              <w:t>. WPŁYW CZYNNIKÓW POZAPROGRAMOWYCH</w:t>
            </w:r>
          </w:p>
          <w:p w14:paraId="6BD4A1AE" w14:textId="77777777" w:rsidR="00D82B20" w:rsidRPr="005C3A41" w:rsidRDefault="00236FE5" w:rsidP="00D82B20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542BD">
              <w:rPr>
                <w:color w:val="000000" w:themeColor="text1"/>
                <w:sz w:val="24"/>
                <w:szCs w:val="24"/>
              </w:rPr>
              <w:t xml:space="preserve">Beneficjent zakłada, że określone </w:t>
            </w:r>
            <w:r w:rsidR="004F11AE" w:rsidRPr="00E542BD">
              <w:rPr>
                <w:color w:val="000000" w:themeColor="text1"/>
                <w:sz w:val="24"/>
                <w:szCs w:val="24"/>
              </w:rPr>
              <w:t xml:space="preserve">w projekcie </w:t>
            </w:r>
            <w:r w:rsidR="004F11AE" w:rsidRPr="00E542BD">
              <w:rPr>
                <w:b/>
                <w:color w:val="000000" w:themeColor="text1"/>
                <w:sz w:val="24"/>
                <w:szCs w:val="24"/>
              </w:rPr>
              <w:t>cele zostaną w pełni osiągnięte</w:t>
            </w:r>
            <w:r w:rsidR="004F11AE" w:rsidRPr="00E542BD">
              <w:rPr>
                <w:color w:val="000000" w:themeColor="text1"/>
                <w:sz w:val="24"/>
                <w:szCs w:val="24"/>
              </w:rPr>
              <w:t xml:space="preserve"> zgodnie z</w:t>
            </w:r>
            <w:r w:rsidR="00242A9B">
              <w:rPr>
                <w:color w:val="000000" w:themeColor="text1"/>
                <w:sz w:val="24"/>
                <w:szCs w:val="24"/>
              </w:rPr>
              <w:t> </w:t>
            </w:r>
            <w:r w:rsidR="004F11AE" w:rsidRPr="00E542BD">
              <w:rPr>
                <w:color w:val="000000" w:themeColor="text1"/>
                <w:sz w:val="24"/>
                <w:szCs w:val="24"/>
              </w:rPr>
              <w:t xml:space="preserve">założeniami przyjętymi na etapie jego przygotowania. Nie zidentyfikowano czynników, </w:t>
            </w:r>
            <w:r w:rsidR="004F11AE" w:rsidRPr="00E542BD">
              <w:rPr>
                <w:color w:val="000000" w:themeColor="text1"/>
                <w:sz w:val="24"/>
                <w:szCs w:val="24"/>
              </w:rPr>
              <w:lastRenderedPageBreak/>
              <w:t xml:space="preserve">które mogą temu przeszkodzić. </w:t>
            </w:r>
            <w:r w:rsidR="005C3A41">
              <w:rPr>
                <w:color w:val="000000" w:themeColor="text1"/>
                <w:sz w:val="24"/>
                <w:szCs w:val="24"/>
              </w:rPr>
              <w:t xml:space="preserve">Realizacja projektu rozpocznie się na przełomie III/IV 2020 r. co ogranicza możliwość weryfikacji tych założeń.  </w:t>
            </w:r>
          </w:p>
        </w:tc>
      </w:tr>
      <w:tr w:rsidR="00E42784" w:rsidRPr="00F13819" w14:paraId="4407C5EC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071B7943" w14:textId="77777777" w:rsidR="00E42784" w:rsidRPr="00E542BD" w:rsidRDefault="00E42784" w:rsidP="00E55E08">
            <w:pPr>
              <w:suppressAutoHyphens/>
              <w:spacing w:before="120" w:after="120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542BD">
              <w:rPr>
                <w:b/>
                <w:bCs/>
                <w:sz w:val="24"/>
                <w:szCs w:val="24"/>
                <w:lang w:eastAsia="pl-PL"/>
              </w:rPr>
              <w:lastRenderedPageBreak/>
              <w:t>1.3. ZGODNOŚCI PROJEKTU ZE SZCZEGÓŁOWYMI ZAŁOŻENIAMI POIIŚ</w:t>
            </w:r>
          </w:p>
        </w:tc>
      </w:tr>
      <w:tr w:rsidR="00E42784" w:rsidRPr="00F13819" w14:paraId="254DE564" w14:textId="77777777" w:rsidTr="00AF6533">
        <w:tc>
          <w:tcPr>
            <w:tcW w:w="9067" w:type="dxa"/>
            <w:gridSpan w:val="2"/>
            <w:shd w:val="clear" w:color="auto" w:fill="auto"/>
          </w:tcPr>
          <w:p w14:paraId="7940CC9E" w14:textId="77777777" w:rsidR="00751531" w:rsidRPr="00E542BD" w:rsidRDefault="003A6436" w:rsidP="00751531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W </w:t>
            </w:r>
            <w:r w:rsidR="00751531" w:rsidRPr="00E542BD">
              <w:rPr>
                <w:rFonts w:cs="Arial"/>
                <w:sz w:val="24"/>
                <w:szCs w:val="24"/>
              </w:rPr>
              <w:t>SzOOP wskazano, że</w:t>
            </w:r>
            <w:r w:rsidRPr="00E542BD">
              <w:rPr>
                <w:rFonts w:cs="Arial"/>
                <w:sz w:val="24"/>
                <w:szCs w:val="24"/>
              </w:rPr>
              <w:t xml:space="preserve">, w ramach </w:t>
            </w:r>
            <w:r w:rsidR="00751531" w:rsidRPr="00E542BD">
              <w:rPr>
                <w:rFonts w:cs="Arial"/>
                <w:sz w:val="24"/>
                <w:szCs w:val="24"/>
              </w:rPr>
              <w:t xml:space="preserve">Działania 2.2 </w:t>
            </w:r>
            <w:r w:rsidRPr="00E542BD">
              <w:rPr>
                <w:rFonts w:cs="Arial"/>
                <w:sz w:val="24"/>
                <w:szCs w:val="24"/>
              </w:rPr>
              <w:t xml:space="preserve">będą </w:t>
            </w:r>
            <w:r w:rsidR="00751531" w:rsidRPr="00E542BD">
              <w:rPr>
                <w:rFonts w:cs="Arial"/>
                <w:sz w:val="24"/>
                <w:szCs w:val="24"/>
              </w:rPr>
              <w:t xml:space="preserve">wspierane </w:t>
            </w:r>
            <w:r w:rsidRPr="00E542BD">
              <w:rPr>
                <w:rFonts w:cs="Arial"/>
                <w:sz w:val="24"/>
                <w:szCs w:val="24"/>
              </w:rPr>
              <w:t>projekty „</w:t>
            </w:r>
            <w:r w:rsidRPr="00E542BD">
              <w:rPr>
                <w:rFonts w:cs="Arial"/>
                <w:i/>
                <w:sz w:val="24"/>
                <w:szCs w:val="24"/>
              </w:rPr>
              <w:t>wykorzystujące energetyczne właściwości zmieszanych odpadów komunalnych (w tym frakcji palnej wydzielonej z odpadów komunalnych oraz odpadów pochodzących z przetworzenia odpadów komunalnych) poprzez termiczne ich przekształcanie z odzyskiem energii</w:t>
            </w:r>
            <w:r w:rsidRPr="00E542BD">
              <w:rPr>
                <w:rFonts w:cs="Arial"/>
                <w:sz w:val="24"/>
                <w:szCs w:val="24"/>
              </w:rPr>
              <w:t>”, a także powtórzono sformułowaną w POIiŚ zasadę, iż „</w:t>
            </w:r>
            <w:r w:rsidRPr="00E542BD">
              <w:rPr>
                <w:rFonts w:cs="Arial"/>
                <w:i/>
                <w:sz w:val="24"/>
                <w:szCs w:val="24"/>
              </w:rPr>
              <w:t>promowane będą projekty, które domykają system gospodarki odpadami w regionie.</w:t>
            </w:r>
            <w:r w:rsidRPr="00E542BD">
              <w:rPr>
                <w:rFonts w:cs="Arial"/>
                <w:sz w:val="24"/>
                <w:szCs w:val="24"/>
              </w:rPr>
              <w:t xml:space="preserve">” </w:t>
            </w:r>
          </w:p>
          <w:p w14:paraId="45F6BA17" w14:textId="77777777" w:rsidR="00E42784" w:rsidRPr="00E542BD" w:rsidRDefault="00751531" w:rsidP="00751531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>Beneficjent wybuduje</w:t>
            </w:r>
            <w:r w:rsidR="003A6436" w:rsidRPr="00E542BD">
              <w:rPr>
                <w:rFonts w:cs="Arial"/>
                <w:sz w:val="24"/>
                <w:szCs w:val="24"/>
              </w:rPr>
              <w:t xml:space="preserve"> instalację do termicznego przekształcania odpadów komunalnych wraz z </w:t>
            </w:r>
            <w:r w:rsidR="003A6436" w:rsidRPr="00E542BD">
              <w:rPr>
                <w:rFonts w:cs="Arial"/>
                <w:b/>
                <w:sz w:val="24"/>
                <w:szCs w:val="24"/>
              </w:rPr>
              <w:t>odzyskiem energii</w:t>
            </w:r>
            <w:r w:rsidR="003A6436" w:rsidRPr="00E542BD">
              <w:rPr>
                <w:rFonts w:cs="Arial"/>
                <w:sz w:val="24"/>
                <w:szCs w:val="24"/>
              </w:rPr>
              <w:t xml:space="preserve">, </w:t>
            </w:r>
            <w:r w:rsidRPr="00E542BD">
              <w:rPr>
                <w:rFonts w:cs="Arial"/>
                <w:sz w:val="24"/>
                <w:szCs w:val="24"/>
              </w:rPr>
              <w:t>która</w:t>
            </w:r>
            <w:r w:rsidR="003A6436" w:rsidRPr="00E542BD">
              <w:rPr>
                <w:rFonts w:cs="Arial"/>
                <w:sz w:val="24"/>
                <w:szCs w:val="24"/>
              </w:rPr>
              <w:t xml:space="preserve"> będzie </w:t>
            </w:r>
            <w:r w:rsidR="003A6436" w:rsidRPr="00E542BD">
              <w:rPr>
                <w:rFonts w:cs="Arial"/>
                <w:b/>
                <w:sz w:val="24"/>
                <w:szCs w:val="24"/>
              </w:rPr>
              <w:t>uzupełniać i domykać system</w:t>
            </w:r>
            <w:r w:rsidR="003A6436" w:rsidRPr="00E542BD">
              <w:rPr>
                <w:rFonts w:cs="Arial"/>
                <w:sz w:val="24"/>
                <w:szCs w:val="24"/>
              </w:rPr>
              <w:t xml:space="preserve"> gospodarki odpadami </w:t>
            </w:r>
            <w:r w:rsidRPr="00E542BD">
              <w:rPr>
                <w:rFonts w:cs="Arial"/>
                <w:sz w:val="24"/>
                <w:szCs w:val="24"/>
              </w:rPr>
              <w:t>i</w:t>
            </w:r>
            <w:r w:rsidR="003A6436" w:rsidRPr="00E542BD">
              <w:rPr>
                <w:rFonts w:cs="Arial"/>
                <w:sz w:val="24"/>
                <w:szCs w:val="24"/>
              </w:rPr>
              <w:t xml:space="preserve"> pozwoli zredukować ilość odp</w:t>
            </w:r>
            <w:r w:rsidRPr="00E542BD">
              <w:rPr>
                <w:rFonts w:cs="Arial"/>
                <w:sz w:val="24"/>
                <w:szCs w:val="24"/>
              </w:rPr>
              <w:t xml:space="preserve">adów kierowanych na składowisko, </w:t>
            </w:r>
            <w:r w:rsidRPr="00E542BD">
              <w:rPr>
                <w:sz w:val="24"/>
                <w:szCs w:val="24"/>
                <w:lang w:eastAsia="pl-PL"/>
              </w:rPr>
              <w:t xml:space="preserve">czym potwierdza </w:t>
            </w:r>
            <w:r w:rsidRPr="00E542BD">
              <w:rPr>
                <w:b/>
                <w:sz w:val="24"/>
                <w:szCs w:val="24"/>
                <w:lang w:eastAsia="pl-PL"/>
              </w:rPr>
              <w:t xml:space="preserve">pełną zgodność </w:t>
            </w:r>
            <w:r w:rsidRPr="00E542BD">
              <w:rPr>
                <w:bCs/>
                <w:sz w:val="24"/>
                <w:szCs w:val="24"/>
                <w:lang w:eastAsia="pl-PL"/>
              </w:rPr>
              <w:t xml:space="preserve">ze szczegółowymi założeniami określonymi w SZOOP POIiŚ. </w:t>
            </w:r>
            <w:r w:rsidR="00004155" w:rsidRPr="00E542BD">
              <w:rPr>
                <w:color w:val="FF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66787" w:rsidRPr="00F13819" w14:paraId="38B8A1A3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3865E96C" w14:textId="77777777" w:rsidR="00866787" w:rsidRPr="00E542BD" w:rsidRDefault="00EA7A15" w:rsidP="00E55E08">
            <w:pPr>
              <w:suppressAutoHyphens/>
              <w:spacing w:before="120" w:after="120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542BD"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751531" w:rsidRPr="00E542BD">
              <w:rPr>
                <w:b/>
                <w:bCs/>
                <w:sz w:val="24"/>
                <w:szCs w:val="24"/>
                <w:lang w:eastAsia="pl-PL"/>
              </w:rPr>
              <w:t>OCENA DŁUGOOKRESOWYCH EFEKTÓW PROJEKTU</w:t>
            </w:r>
          </w:p>
        </w:tc>
      </w:tr>
      <w:tr w:rsidR="00EA7A15" w:rsidRPr="00F13819" w14:paraId="74DD96F0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1E1DB60B" w14:textId="77777777" w:rsidR="00EA7A15" w:rsidRPr="00E542BD" w:rsidRDefault="00751531" w:rsidP="00E55E0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</w:pPr>
            <w:r w:rsidRPr="00E542BD">
              <w:rPr>
                <w:b/>
                <w:bCs/>
                <w:sz w:val="24"/>
                <w:szCs w:val="24"/>
                <w:lang w:eastAsia="pl-PL"/>
              </w:rPr>
              <w:t>DŁUGOOKRESOWY WPŁYW W OBSZARZE ŚRODOWISKA I ADAPTACJI DO ZMIAN    KLIMATU</w:t>
            </w:r>
          </w:p>
        </w:tc>
      </w:tr>
      <w:tr w:rsidR="00EF4EE6" w:rsidRPr="00F13819" w14:paraId="61B0A826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73F4784F" w14:textId="77777777" w:rsidR="00EF2BCE" w:rsidRPr="00A920A8" w:rsidRDefault="00E55E08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color w:val="5B9BD5" w:themeColor="accent5"/>
                <w:sz w:val="22"/>
                <w:szCs w:val="22"/>
              </w:rPr>
            </w:pPr>
            <w:r w:rsidRPr="00A920A8">
              <w:rPr>
                <w:rFonts w:asciiTheme="minorHAnsi" w:hAnsiTheme="minorHAnsi"/>
                <w:b/>
                <w:bCs/>
                <w:color w:val="5B9BD5" w:themeColor="accent5"/>
                <w:sz w:val="22"/>
                <w:szCs w:val="22"/>
              </w:rPr>
              <w:t xml:space="preserve">WPŁYW NA </w:t>
            </w:r>
            <w:r w:rsidR="006105A0" w:rsidRPr="00A920A8">
              <w:rPr>
                <w:rFonts w:asciiTheme="minorHAnsi" w:hAnsiTheme="minorHAnsi"/>
                <w:b/>
                <w:bCs/>
                <w:color w:val="5B9BD5" w:themeColor="accent5"/>
                <w:sz w:val="22"/>
                <w:szCs w:val="22"/>
              </w:rPr>
              <w:t>ZAPEWNIENI</w:t>
            </w:r>
            <w:r w:rsidR="00435E8B" w:rsidRPr="00A920A8">
              <w:rPr>
                <w:rFonts w:asciiTheme="minorHAnsi" w:hAnsiTheme="minorHAnsi"/>
                <w:b/>
                <w:bCs/>
                <w:color w:val="5B9BD5" w:themeColor="accent5"/>
                <w:sz w:val="22"/>
                <w:szCs w:val="22"/>
              </w:rPr>
              <w:t>E</w:t>
            </w:r>
            <w:r w:rsidR="006105A0" w:rsidRPr="00A920A8">
              <w:rPr>
                <w:rFonts w:asciiTheme="minorHAnsi" w:hAnsiTheme="minorHAnsi"/>
                <w:b/>
                <w:bCs/>
                <w:color w:val="5B9BD5" w:themeColor="accent5"/>
                <w:sz w:val="22"/>
                <w:szCs w:val="22"/>
              </w:rPr>
              <w:t xml:space="preserve"> ZGODNOŚCI SYSTEMU GOSPODARKI ODPADAMI Z HIERARCHIĄ SPOSOBÓW POSTĘPOWANIA Z ODPADAMI</w:t>
            </w:r>
          </w:p>
          <w:p w14:paraId="04B86A1C" w14:textId="4DF57D9B" w:rsidR="00EF2BCE" w:rsidRPr="00E542BD" w:rsidRDefault="006135B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/>
                <w:color w:val="auto"/>
              </w:rPr>
            </w:pPr>
            <w:r w:rsidRPr="00E542BD">
              <w:rPr>
                <w:rFonts w:asciiTheme="minorHAnsi" w:hAnsiTheme="minorHAnsi"/>
                <w:color w:val="auto"/>
              </w:rPr>
              <w:t>Projekt</w:t>
            </w:r>
            <w:r w:rsidR="00A920A8">
              <w:rPr>
                <w:rFonts w:asciiTheme="minorHAnsi" w:hAnsiTheme="minorHAnsi"/>
                <w:color w:val="auto"/>
              </w:rPr>
              <w:t xml:space="preserve"> </w:t>
            </w:r>
            <w:r w:rsidRPr="00E542BD">
              <w:rPr>
                <w:rFonts w:asciiTheme="minorHAnsi" w:hAnsiTheme="minorHAnsi"/>
                <w:b/>
                <w:color w:val="auto"/>
              </w:rPr>
              <w:t>odpowiada działaniom z dolnych poziomów hierarchii postępowania z odpadami</w:t>
            </w:r>
            <w:r w:rsidR="001E2D70" w:rsidRPr="00E542BD">
              <w:rPr>
                <w:rFonts w:asciiTheme="minorHAnsi" w:hAnsiTheme="minorHAnsi"/>
                <w:color w:val="auto"/>
              </w:rPr>
              <w:t>,</w:t>
            </w:r>
            <w:r w:rsidRPr="00E542BD">
              <w:rPr>
                <w:rFonts w:asciiTheme="minorHAnsi" w:hAnsiTheme="minorHAnsi"/>
                <w:color w:val="auto"/>
              </w:rPr>
              <w:t xml:space="preserve"> takich jak odzysk (inny niż przygotowanie do ponownego użycia i recykling) i unieszkodliwianie. </w:t>
            </w:r>
          </w:p>
          <w:p w14:paraId="31CB6DF1" w14:textId="77777777" w:rsidR="00AA3333" w:rsidRPr="00E542BD" w:rsidRDefault="006135B7" w:rsidP="00751531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sz w:val="24"/>
                <w:szCs w:val="24"/>
                <w:lang w:eastAsia="pl-PL"/>
              </w:rPr>
              <w:t>Strumień odpadów przeznaczony do przetworzenia w projektowanej instalacji stanowi</w:t>
            </w:r>
            <w:r w:rsidR="00751531" w:rsidRPr="00E542BD">
              <w:rPr>
                <w:sz w:val="24"/>
                <w:szCs w:val="24"/>
                <w:lang w:eastAsia="pl-PL"/>
              </w:rPr>
              <w:t xml:space="preserve">ą </w:t>
            </w:r>
            <w:r w:rsidR="00751531" w:rsidRPr="00854D5B">
              <w:rPr>
                <w:rFonts w:cs="Arial"/>
                <w:sz w:val="24"/>
                <w:szCs w:val="24"/>
              </w:rPr>
              <w:t>odpady o kodzie 19 12 12 – inne odpady z mechanicznej obróbki odpadów i 19 12 10 – odpady palne (paliwo alternatywne), powstające we wszystkich regionach województwa.</w:t>
            </w:r>
            <w:r w:rsidR="00751531" w:rsidRPr="00E542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1E2D70" w:rsidRPr="00854D5B">
              <w:rPr>
                <w:b/>
                <w:sz w:val="24"/>
                <w:szCs w:val="24"/>
                <w:lang w:eastAsia="pl-PL"/>
              </w:rPr>
              <w:t>Instalacja n</w:t>
            </w:r>
            <w:r w:rsidR="001E2D70" w:rsidRPr="00E542BD">
              <w:rPr>
                <w:b/>
                <w:sz w:val="24"/>
                <w:szCs w:val="24"/>
                <w:lang w:eastAsia="pl-PL"/>
              </w:rPr>
              <w:t xml:space="preserve">ie </w:t>
            </w:r>
            <w:r w:rsidR="00751531" w:rsidRPr="00E542BD">
              <w:rPr>
                <w:b/>
                <w:sz w:val="24"/>
                <w:szCs w:val="24"/>
                <w:lang w:eastAsia="pl-PL"/>
              </w:rPr>
              <w:t xml:space="preserve">będzie konkurowała </w:t>
            </w:r>
            <w:r w:rsidR="001E2D70" w:rsidRPr="00E542BD">
              <w:rPr>
                <w:b/>
                <w:sz w:val="24"/>
                <w:szCs w:val="24"/>
                <w:lang w:eastAsia="pl-PL"/>
              </w:rPr>
              <w:t>o strumień odpadów z instalacjami dedykowanymi działaniom z wyższych poziomów hierarchii postępowania z odpadami</w:t>
            </w:r>
            <w:r w:rsidR="001E2D70" w:rsidRPr="00E542BD">
              <w:rPr>
                <w:sz w:val="24"/>
                <w:szCs w:val="24"/>
                <w:lang w:eastAsia="pl-PL"/>
              </w:rPr>
              <w:t xml:space="preserve">.   </w:t>
            </w:r>
          </w:p>
          <w:p w14:paraId="6445921C" w14:textId="5AE99492" w:rsidR="008707BE" w:rsidRPr="00E542BD" w:rsidRDefault="008707BE" w:rsidP="00E55E08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sz w:val="24"/>
                <w:szCs w:val="24"/>
                <w:lang w:eastAsia="pl-PL"/>
              </w:rPr>
              <w:t xml:space="preserve">W instalacji proces termicznego przekształcania odpadów ma charakter </w:t>
            </w:r>
            <w:r w:rsidRPr="00E542BD">
              <w:rPr>
                <w:b/>
                <w:sz w:val="24"/>
                <w:szCs w:val="24"/>
                <w:lang w:eastAsia="pl-PL"/>
              </w:rPr>
              <w:t>odzysku energetycznego</w:t>
            </w:r>
            <w:r w:rsidRPr="00E542BD">
              <w:rPr>
                <w:sz w:val="24"/>
                <w:szCs w:val="24"/>
                <w:lang w:eastAsia="pl-PL"/>
              </w:rPr>
              <w:t xml:space="preserve">, </w:t>
            </w:r>
            <w:r w:rsidR="005A5E38" w:rsidRPr="00E542BD">
              <w:rPr>
                <w:sz w:val="24"/>
                <w:szCs w:val="24"/>
                <w:lang w:eastAsia="pl-PL"/>
              </w:rPr>
              <w:t>pozwalając</w:t>
            </w:r>
            <w:r w:rsidR="005A5E38">
              <w:rPr>
                <w:sz w:val="24"/>
                <w:szCs w:val="24"/>
                <w:lang w:eastAsia="pl-PL"/>
              </w:rPr>
              <w:t>ego</w:t>
            </w:r>
            <w:r w:rsidR="005A5E38" w:rsidRPr="00E542BD">
              <w:rPr>
                <w:sz w:val="24"/>
                <w:szCs w:val="24"/>
                <w:lang w:eastAsia="pl-PL"/>
              </w:rPr>
              <w:t xml:space="preserve"> </w:t>
            </w:r>
            <w:r w:rsidR="00C8584C" w:rsidRPr="00E542BD">
              <w:rPr>
                <w:sz w:val="24"/>
                <w:szCs w:val="24"/>
                <w:lang w:eastAsia="pl-PL"/>
              </w:rPr>
              <w:t>na wytwarzanie w kogeneracji</w:t>
            </w:r>
            <w:r w:rsidRPr="00E542BD">
              <w:rPr>
                <w:sz w:val="24"/>
                <w:szCs w:val="24"/>
                <w:lang w:eastAsia="pl-PL"/>
              </w:rPr>
              <w:t xml:space="preserve"> energii cieplnej i energetycznej. </w:t>
            </w:r>
          </w:p>
          <w:p w14:paraId="5C033B06" w14:textId="77777777" w:rsidR="00EF2BCE" w:rsidRPr="00E542BD" w:rsidRDefault="003F229F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  <w:lang w:eastAsia="pl-PL"/>
              </w:rPr>
            </w:pPr>
            <w:r w:rsidRPr="00E542BD">
              <w:rPr>
                <w:b/>
                <w:sz w:val="24"/>
                <w:szCs w:val="24"/>
                <w:lang w:eastAsia="pl-PL"/>
              </w:rPr>
              <w:t xml:space="preserve">Instalacja w znacznym stopniu i w efektywny sposób przyczynia się do: </w:t>
            </w:r>
          </w:p>
          <w:p w14:paraId="02FC42E1" w14:textId="77777777" w:rsidR="00EF2BCE" w:rsidRPr="00E542BD" w:rsidRDefault="003F229F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  <w:lang w:eastAsia="pl-PL"/>
              </w:rPr>
            </w:pPr>
            <w:r w:rsidRPr="00E542BD">
              <w:rPr>
                <w:b/>
                <w:sz w:val="24"/>
                <w:szCs w:val="24"/>
                <w:lang w:eastAsia="pl-PL"/>
              </w:rPr>
              <w:t>• zwiększenia potencjału w zakresie innych procesów odzysku;</w:t>
            </w:r>
          </w:p>
          <w:p w14:paraId="229E6238" w14:textId="77777777" w:rsidR="00EF2BCE" w:rsidRPr="00E542BD" w:rsidRDefault="003F229F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  <w:lang w:eastAsia="pl-PL"/>
              </w:rPr>
            </w:pPr>
            <w:r w:rsidRPr="00E542BD">
              <w:rPr>
                <w:b/>
                <w:sz w:val="24"/>
                <w:szCs w:val="24"/>
                <w:lang w:eastAsia="pl-PL"/>
              </w:rPr>
              <w:t>• uzupełnienia niezbędnych deficytów w zakresie unieszkodliwiania odpadów.</w:t>
            </w:r>
          </w:p>
          <w:p w14:paraId="312AC5D4" w14:textId="77777777" w:rsidR="00EF2BCE" w:rsidRPr="00E542BD" w:rsidRDefault="003F229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sz w:val="24"/>
                <w:szCs w:val="24"/>
                <w:lang w:eastAsia="pl-PL"/>
              </w:rPr>
              <w:t xml:space="preserve">Instalacja nie przyczynia się do: </w:t>
            </w:r>
          </w:p>
          <w:p w14:paraId="50F42B6F" w14:textId="5DE0719B" w:rsidR="00EF2BCE" w:rsidRPr="00E542BD" w:rsidRDefault="005E314B" w:rsidP="00A920A8">
            <w:pPr>
              <w:suppressAutoHyphens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sz w:val="24"/>
                <w:szCs w:val="24"/>
                <w:lang w:eastAsia="pl-PL"/>
              </w:rPr>
              <w:t xml:space="preserve">• zwiększenia potencjału w zakresie </w:t>
            </w:r>
            <w:r w:rsidR="005A5E38" w:rsidRPr="00E542BD">
              <w:rPr>
                <w:sz w:val="24"/>
                <w:szCs w:val="24"/>
                <w:lang w:eastAsia="pl-PL"/>
              </w:rPr>
              <w:t>zapobiegani</w:t>
            </w:r>
            <w:r w:rsidR="005A5E38">
              <w:rPr>
                <w:sz w:val="24"/>
                <w:szCs w:val="24"/>
                <w:lang w:eastAsia="pl-PL"/>
              </w:rPr>
              <w:t>a</w:t>
            </w:r>
            <w:r w:rsidR="005A5E38" w:rsidRPr="00E542BD">
              <w:rPr>
                <w:sz w:val="24"/>
                <w:szCs w:val="24"/>
                <w:lang w:eastAsia="pl-PL"/>
              </w:rPr>
              <w:t xml:space="preserve"> </w:t>
            </w:r>
            <w:r w:rsidRPr="00E542BD">
              <w:rPr>
                <w:sz w:val="24"/>
                <w:szCs w:val="24"/>
                <w:lang w:eastAsia="pl-PL"/>
              </w:rPr>
              <w:t>powstawaniu odpadów komunalnych;</w:t>
            </w:r>
          </w:p>
          <w:p w14:paraId="42331DDC" w14:textId="77777777" w:rsidR="00EF2BCE" w:rsidRPr="00E542BD" w:rsidRDefault="005E314B" w:rsidP="00A920A8">
            <w:pPr>
              <w:suppressAutoHyphens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sz w:val="24"/>
                <w:szCs w:val="24"/>
                <w:lang w:eastAsia="pl-PL"/>
              </w:rPr>
              <w:lastRenderedPageBreak/>
              <w:t>• zwiększenia potencjału w zakresie przygotowania do ponownego użycia;</w:t>
            </w:r>
          </w:p>
          <w:p w14:paraId="3E0D6746" w14:textId="06734066" w:rsidR="00EF2BCE" w:rsidRPr="00E542BD" w:rsidRDefault="005E314B" w:rsidP="00A920A8">
            <w:pPr>
              <w:suppressAutoHyphens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sz w:val="24"/>
                <w:szCs w:val="24"/>
                <w:lang w:eastAsia="pl-PL"/>
              </w:rPr>
              <w:t>• zwiększenia potencjału w zakresie recyklingu</w:t>
            </w:r>
            <w:r w:rsidR="005A5E38">
              <w:rPr>
                <w:sz w:val="24"/>
                <w:szCs w:val="24"/>
                <w:lang w:eastAsia="pl-PL"/>
              </w:rPr>
              <w:t>.</w:t>
            </w:r>
          </w:p>
          <w:p w14:paraId="60BEDAB8" w14:textId="59719CBC" w:rsidR="00EF2BCE" w:rsidRPr="00E542BD" w:rsidRDefault="00911D4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W projekcie </w:t>
            </w:r>
            <w:r w:rsidRPr="00E542BD">
              <w:rPr>
                <w:rFonts w:cs="Arial"/>
                <w:b/>
                <w:sz w:val="24"/>
                <w:szCs w:val="24"/>
              </w:rPr>
              <w:t>zaplanowano działania edukacyjno-promocyjne</w:t>
            </w:r>
            <w:r w:rsidRPr="00E542BD">
              <w:rPr>
                <w:rFonts w:cs="Arial"/>
                <w:sz w:val="24"/>
                <w:szCs w:val="24"/>
              </w:rPr>
              <w:t xml:space="preserve">, mające na celu kształtowanie właściwych postaw mieszkańców w celu zapobiegania powstawaniu odpadów i ich zagospodarowania zgodnie z obowiązującymi przepisami (1 kampania). Ze względu na dopełniającą (końcową) rolę instalacji w systemie gospodarowania odpadami komunalnymi </w:t>
            </w:r>
            <w:r w:rsidRPr="00E542BD">
              <w:rPr>
                <w:rFonts w:cs="Arial"/>
                <w:b/>
                <w:sz w:val="24"/>
                <w:szCs w:val="24"/>
              </w:rPr>
              <w:t>nie należy oczekiwać istotnego wpływu tych działań na budowanie świadomości ekologicznej.</w:t>
            </w:r>
            <w:r w:rsidRPr="00E542BD">
              <w:rPr>
                <w:rFonts w:cs="Arial"/>
                <w:sz w:val="24"/>
                <w:szCs w:val="24"/>
              </w:rPr>
              <w:t xml:space="preserve"> Działania takie powinny odgrywać istotną, a nawet dominującą, rolę na wyższych poziomach hierarchii postępowania z odpadami. Im dalej od wytwórcy odpadów (jak w przypadku ZTPO) tym rola tych działań jest i powinna być bardziej marginalna. Istotą ZTPO jest finalne </w:t>
            </w:r>
            <w:r w:rsidR="005A5E38">
              <w:rPr>
                <w:rFonts w:cs="Arial"/>
                <w:sz w:val="24"/>
                <w:szCs w:val="24"/>
              </w:rPr>
              <w:t>unieszkodliwianie</w:t>
            </w:r>
            <w:r w:rsidR="005A5E38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odpadów, </w:t>
            </w:r>
            <w:r w:rsidR="008D50C5" w:rsidRPr="00E542BD">
              <w:rPr>
                <w:rFonts w:cs="Arial"/>
                <w:sz w:val="24"/>
                <w:szCs w:val="24"/>
              </w:rPr>
              <w:t xml:space="preserve">przetworzonych materiałowo w maksymalnie </w:t>
            </w:r>
            <w:r w:rsidR="005A5E38">
              <w:rPr>
                <w:rFonts w:cs="Arial"/>
                <w:sz w:val="24"/>
                <w:szCs w:val="24"/>
              </w:rPr>
              <w:t xml:space="preserve">efektywny, </w:t>
            </w:r>
            <w:r w:rsidR="008D50C5" w:rsidRPr="00E542BD">
              <w:rPr>
                <w:rFonts w:cs="Arial"/>
                <w:sz w:val="24"/>
                <w:szCs w:val="24"/>
              </w:rPr>
              <w:t>możliwy sposób</w:t>
            </w:r>
            <w:r w:rsidR="008D50C5">
              <w:rPr>
                <w:rFonts w:cs="Arial"/>
                <w:sz w:val="24"/>
                <w:szCs w:val="24"/>
              </w:rPr>
              <w:t>,</w:t>
            </w:r>
            <w:r w:rsidR="008D50C5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których powstaniu nie udało się </w:t>
            </w:r>
            <w:proofErr w:type="gramStart"/>
            <w:r w:rsidRPr="00E542BD">
              <w:rPr>
                <w:rFonts w:cs="Arial"/>
                <w:sz w:val="24"/>
                <w:szCs w:val="24"/>
              </w:rPr>
              <w:t>zapobiec</w:t>
            </w:r>
            <w:r w:rsidR="005A5E38">
              <w:rPr>
                <w:rFonts w:cs="Arial"/>
                <w:sz w:val="24"/>
                <w:szCs w:val="24"/>
              </w:rPr>
              <w:t>.</w:t>
            </w:r>
            <w:r w:rsidRPr="00E542BD">
              <w:rPr>
                <w:rFonts w:cs="Arial"/>
                <w:sz w:val="24"/>
                <w:szCs w:val="24"/>
              </w:rPr>
              <w:t>.</w:t>
            </w:r>
            <w:proofErr w:type="gramEnd"/>
          </w:p>
          <w:p w14:paraId="14D9AB46" w14:textId="7696B641" w:rsidR="00EF2BCE" w:rsidRPr="00A920A8" w:rsidRDefault="006105A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="Arial"/>
                <w:b/>
                <w:bCs/>
                <w:color w:val="5B9BD5" w:themeColor="accent5"/>
              </w:rPr>
            </w:pPr>
            <w:r w:rsidRPr="00A920A8">
              <w:rPr>
                <w:rFonts w:cs="Arial"/>
                <w:b/>
                <w:bCs/>
                <w:color w:val="5B9BD5" w:themeColor="accent5"/>
              </w:rPr>
              <w:t>WPŁYW NA</w:t>
            </w:r>
            <w:r w:rsidR="00636E69" w:rsidRPr="00A920A8">
              <w:rPr>
                <w:rFonts w:cs="Arial"/>
                <w:b/>
                <w:bCs/>
                <w:color w:val="5B9BD5" w:themeColor="accent5"/>
              </w:rPr>
              <w:t xml:space="preserve"> </w:t>
            </w:r>
            <w:r w:rsidRPr="00A920A8">
              <w:rPr>
                <w:rFonts w:cs="Arial"/>
                <w:b/>
                <w:bCs/>
                <w:color w:val="5B9BD5" w:themeColor="accent5"/>
              </w:rPr>
              <w:t>ZMNIEJSZENIE ILOŚCI ODPADÓW KOMUNALNYCH PODLEGAJĄCYCH SKŁADOWANIU</w:t>
            </w:r>
          </w:p>
          <w:p w14:paraId="7D8C5B84" w14:textId="073A4B2D" w:rsidR="00247B8D" w:rsidRPr="00E542BD" w:rsidRDefault="00247B8D" w:rsidP="0045405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E542BD">
              <w:rPr>
                <w:rFonts w:cs="PTSans-Narrow"/>
                <w:sz w:val="24"/>
                <w:szCs w:val="24"/>
              </w:rPr>
              <w:t>Planowana instalacja będzie bazować na 100 tys. Mg/rok frakcji palnej odpadów komunalnych (odpady 19 12 10 - paliwo alternatywne i 19 12 12 - inne odpady z</w:t>
            </w:r>
            <w:r w:rsidR="00242A9B">
              <w:rPr>
                <w:rFonts w:cs="PTSans-Narrow"/>
                <w:sz w:val="24"/>
                <w:szCs w:val="24"/>
              </w:rPr>
              <w:t> </w:t>
            </w:r>
            <w:r w:rsidRPr="00E542BD">
              <w:rPr>
                <w:rFonts w:cs="PTSans-Narrow"/>
                <w:sz w:val="24"/>
                <w:szCs w:val="24"/>
              </w:rPr>
              <w:t>mechanicznej obróbki odpadów) wytworzonej w 7 regionalnych instalacjach MBP w</w:t>
            </w:r>
            <w:r w:rsidR="00242A9B">
              <w:rPr>
                <w:rFonts w:cs="PTSans-Narrow"/>
                <w:sz w:val="24"/>
                <w:szCs w:val="24"/>
              </w:rPr>
              <w:t> </w:t>
            </w:r>
            <w:r w:rsidRPr="00E542BD">
              <w:rPr>
                <w:rFonts w:cs="PTSans-Narrow"/>
                <w:sz w:val="24"/>
                <w:szCs w:val="24"/>
              </w:rPr>
              <w:t>województwie. Frakcja ta posiada kaloryczność (średnio 13,5 MJ/kg) eliminującą ją z</w:t>
            </w:r>
            <w:r w:rsidR="00242A9B">
              <w:rPr>
                <w:rFonts w:cs="PTSans-Narrow"/>
                <w:sz w:val="24"/>
                <w:szCs w:val="24"/>
              </w:rPr>
              <w:t> </w:t>
            </w:r>
            <w:r w:rsidRPr="00E542BD">
              <w:rPr>
                <w:rFonts w:cs="PTSans-Narrow"/>
                <w:sz w:val="24"/>
                <w:szCs w:val="24"/>
              </w:rPr>
              <w:t xml:space="preserve">możliwości składowania odpadów na składowisku. Z jednej więc strony można więc byłoby </w:t>
            </w:r>
            <w:r w:rsidR="005A5E38">
              <w:rPr>
                <w:rFonts w:cs="PTSans-Narrow"/>
                <w:sz w:val="24"/>
                <w:szCs w:val="24"/>
              </w:rPr>
              <w:t>u</w:t>
            </w:r>
            <w:r w:rsidRPr="00E542BD">
              <w:rPr>
                <w:rFonts w:cs="PTSans-Narrow"/>
                <w:sz w:val="24"/>
                <w:szCs w:val="24"/>
              </w:rPr>
              <w:t xml:space="preserve">znać, że cała ta masa odpadów </w:t>
            </w:r>
            <w:r w:rsidR="005A5E38">
              <w:rPr>
                <w:rFonts w:cs="PTSans-Narrow"/>
                <w:sz w:val="24"/>
                <w:szCs w:val="24"/>
              </w:rPr>
              <w:t xml:space="preserve">unieszkodliwionych </w:t>
            </w:r>
            <w:r w:rsidRPr="00E542BD">
              <w:rPr>
                <w:rFonts w:cs="PTSans-Narrow"/>
                <w:sz w:val="24"/>
                <w:szCs w:val="24"/>
              </w:rPr>
              <w:t>w związku z realizacją przedsięwzięcia</w:t>
            </w:r>
            <w:r w:rsidR="005A5E38">
              <w:rPr>
                <w:rFonts w:cs="PTSans-Narrow"/>
                <w:sz w:val="24"/>
                <w:szCs w:val="24"/>
              </w:rPr>
              <w:t>,</w:t>
            </w:r>
            <w:r w:rsidRPr="00E542BD">
              <w:rPr>
                <w:rFonts w:cs="PTSans-Narrow"/>
                <w:sz w:val="24"/>
                <w:szCs w:val="24"/>
              </w:rPr>
              <w:t xml:space="preserve"> ograniczy skalę składowania odpadów w województwie, z drugiej zaś strony </w:t>
            </w:r>
            <w:r w:rsidRPr="00E542BD">
              <w:rPr>
                <w:rFonts w:cs="PTSans-Narrow"/>
                <w:b/>
                <w:sz w:val="24"/>
                <w:szCs w:val="24"/>
              </w:rPr>
              <w:t>frakcja ta nie m</w:t>
            </w:r>
            <w:r w:rsidR="00CD3985" w:rsidRPr="00E542BD">
              <w:rPr>
                <w:rFonts w:cs="PTSans-Narrow"/>
                <w:b/>
                <w:sz w:val="24"/>
                <w:szCs w:val="24"/>
              </w:rPr>
              <w:t>ogłaby być składowana ze względu na zbyt wysoką</w:t>
            </w:r>
            <w:r w:rsidRPr="00E542BD">
              <w:rPr>
                <w:rFonts w:cs="PTSans-Narrow"/>
                <w:b/>
                <w:sz w:val="24"/>
                <w:szCs w:val="24"/>
              </w:rPr>
              <w:t xml:space="preserve"> kaloryczność </w:t>
            </w:r>
            <w:r w:rsidRPr="00854D5B">
              <w:rPr>
                <w:rFonts w:cs="PTSans-Narrow"/>
                <w:sz w:val="24"/>
                <w:szCs w:val="24"/>
              </w:rPr>
              <w:t xml:space="preserve">i nie należy zaliczać do efektu przedsięwzięcia ograniczenia składowania </w:t>
            </w:r>
            <w:r w:rsidR="00854D5B" w:rsidRPr="00854D5B">
              <w:rPr>
                <w:rFonts w:cs="PTSans-Narrow"/>
                <w:sz w:val="24"/>
                <w:szCs w:val="24"/>
              </w:rPr>
              <w:t>masy</w:t>
            </w:r>
            <w:r w:rsidR="00CD3985" w:rsidRPr="00854D5B">
              <w:rPr>
                <w:rFonts w:cs="PTSans-Narrow"/>
                <w:sz w:val="24"/>
                <w:szCs w:val="24"/>
              </w:rPr>
              <w:t xml:space="preserve"> </w:t>
            </w:r>
            <w:r w:rsidRPr="00854D5B">
              <w:rPr>
                <w:rFonts w:cs="PTSans-Narrow"/>
                <w:sz w:val="24"/>
                <w:szCs w:val="24"/>
              </w:rPr>
              <w:t>odpadów</w:t>
            </w:r>
            <w:r w:rsidR="00854D5B" w:rsidRPr="00854D5B">
              <w:rPr>
                <w:rFonts w:cs="PTSans-Narrow"/>
                <w:sz w:val="24"/>
                <w:szCs w:val="24"/>
              </w:rPr>
              <w:t xml:space="preserve"> równoważnej wielkości wsadu do instalacji termicznego przekształcania</w:t>
            </w:r>
            <w:r w:rsidRPr="00E542BD">
              <w:rPr>
                <w:rFonts w:cs="PTSans-Narrow"/>
                <w:sz w:val="24"/>
                <w:szCs w:val="24"/>
              </w:rPr>
              <w:t xml:space="preserve">. </w:t>
            </w:r>
            <w:r w:rsidR="00CD3985" w:rsidRPr="00E542BD">
              <w:rPr>
                <w:rFonts w:cs="PTSans-Narrow"/>
                <w:sz w:val="24"/>
                <w:szCs w:val="24"/>
              </w:rPr>
              <w:t>Odpady te</w:t>
            </w:r>
            <w:r w:rsidR="00BB74CC">
              <w:rPr>
                <w:rFonts w:cs="PTSans-Narrow"/>
                <w:sz w:val="24"/>
                <w:szCs w:val="24"/>
              </w:rPr>
              <w:t>,</w:t>
            </w:r>
            <w:r w:rsidR="00854D5B">
              <w:rPr>
                <w:rFonts w:cs="PTSans-Narrow"/>
                <w:sz w:val="24"/>
                <w:szCs w:val="24"/>
              </w:rPr>
              <w:t xml:space="preserve"> be</w:t>
            </w:r>
            <w:r w:rsidR="00CD3985" w:rsidRPr="00E542BD">
              <w:rPr>
                <w:rFonts w:cs="PTSans-Narrow"/>
                <w:sz w:val="24"/>
                <w:szCs w:val="24"/>
              </w:rPr>
              <w:t>z dostępu do instalacji termicznego przekształcania w województwie</w:t>
            </w:r>
            <w:r w:rsidR="00BB74CC">
              <w:rPr>
                <w:rFonts w:cs="PTSans-Narrow"/>
                <w:sz w:val="24"/>
                <w:szCs w:val="24"/>
              </w:rPr>
              <w:t>,</w:t>
            </w:r>
            <w:r w:rsidR="00CD3985" w:rsidRPr="00E542BD">
              <w:rPr>
                <w:rFonts w:cs="PTSans-Narrow"/>
                <w:sz w:val="24"/>
                <w:szCs w:val="24"/>
              </w:rPr>
              <w:t xml:space="preserve"> musiałyby być transportowane poza województwo wraz ze wszystkim niekorzyściami wynikającymi z tego rozwiązania (wydatki, emisje, uciążliwości).  </w:t>
            </w:r>
          </w:p>
          <w:p w14:paraId="0C9FD4E9" w14:textId="77777777" w:rsidR="00F47F50" w:rsidRPr="00E542BD" w:rsidRDefault="00D51196" w:rsidP="00D51196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E542BD">
              <w:rPr>
                <w:rFonts w:cs="PTSans-Narrow"/>
                <w:sz w:val="24"/>
                <w:szCs w:val="24"/>
              </w:rPr>
              <w:t xml:space="preserve">Eksploatacja instalacji </w:t>
            </w:r>
            <w:r w:rsidRPr="00854D5B">
              <w:rPr>
                <w:rFonts w:cs="PTSans-Narrow"/>
                <w:b/>
                <w:sz w:val="24"/>
                <w:szCs w:val="24"/>
              </w:rPr>
              <w:t>skutkuje wytwarzaniem odpadów paleniskowych</w:t>
            </w:r>
            <w:r w:rsidRPr="00E542BD">
              <w:rPr>
                <w:rFonts w:cs="PTSans-Narrow"/>
                <w:sz w:val="24"/>
                <w:szCs w:val="24"/>
              </w:rPr>
              <w:t xml:space="preserve">, w tym: </w:t>
            </w:r>
          </w:p>
          <w:p w14:paraId="6AB7AF28" w14:textId="77777777" w:rsidR="00D51196" w:rsidRPr="00E542BD" w:rsidRDefault="00D51196" w:rsidP="00D5119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854D5B">
              <w:rPr>
                <w:rFonts w:cs="PTSans-Narrow"/>
                <w:b/>
                <w:sz w:val="24"/>
                <w:szCs w:val="24"/>
              </w:rPr>
              <w:t>żużli</w:t>
            </w:r>
            <w:r w:rsidRPr="00E542BD">
              <w:rPr>
                <w:rFonts w:cs="PTSans-Narrow"/>
                <w:sz w:val="24"/>
                <w:szCs w:val="24"/>
              </w:rPr>
              <w:t xml:space="preserve">, które po sezonowaniu i waloryzacji będą przekazywane </w:t>
            </w:r>
            <w:r w:rsidRPr="00854D5B">
              <w:rPr>
                <w:rFonts w:cs="PTSans-Narrow"/>
                <w:b/>
                <w:sz w:val="24"/>
                <w:szCs w:val="24"/>
              </w:rPr>
              <w:t>do odzysku</w:t>
            </w:r>
            <w:r w:rsidR="00854D5B">
              <w:rPr>
                <w:rFonts w:cs="PTSans-Narrow"/>
                <w:sz w:val="24"/>
                <w:szCs w:val="24"/>
              </w:rPr>
              <w:t>, w</w:t>
            </w:r>
            <w:r w:rsidR="00242A9B">
              <w:rPr>
                <w:rFonts w:cs="PTSans-Narrow"/>
                <w:sz w:val="24"/>
                <w:szCs w:val="24"/>
              </w:rPr>
              <w:t> </w:t>
            </w:r>
            <w:r w:rsidR="00854D5B">
              <w:rPr>
                <w:rFonts w:cs="PTSans-Narrow"/>
                <w:sz w:val="24"/>
                <w:szCs w:val="24"/>
              </w:rPr>
              <w:t xml:space="preserve">szacunkowej </w:t>
            </w:r>
            <w:r w:rsidR="00300B3C" w:rsidRPr="00E542BD">
              <w:rPr>
                <w:rFonts w:cs="PTSans-Narrow"/>
                <w:sz w:val="24"/>
                <w:szCs w:val="24"/>
              </w:rPr>
              <w:t>ilości 18,7 tys. Mg</w:t>
            </w:r>
            <w:r w:rsidR="00854D5B">
              <w:rPr>
                <w:rFonts w:cs="PTSans-Narrow"/>
                <w:sz w:val="24"/>
                <w:szCs w:val="24"/>
              </w:rPr>
              <w:t xml:space="preserve">/rok; </w:t>
            </w:r>
          </w:p>
          <w:p w14:paraId="23C77A6F" w14:textId="77777777" w:rsidR="00D51196" w:rsidRPr="00E542BD" w:rsidRDefault="00854D5B" w:rsidP="00D5119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854D5B">
              <w:rPr>
                <w:rFonts w:cs="PTSans-Narrow"/>
                <w:b/>
                <w:sz w:val="24"/>
                <w:szCs w:val="24"/>
              </w:rPr>
              <w:t>pyłów</w:t>
            </w:r>
            <w:r w:rsidR="00D51196" w:rsidRPr="00854D5B">
              <w:rPr>
                <w:rFonts w:cs="PTSans-Narrow"/>
                <w:b/>
                <w:sz w:val="24"/>
                <w:szCs w:val="24"/>
              </w:rPr>
              <w:t xml:space="preserve"> </w:t>
            </w:r>
            <w:r w:rsidR="00667862" w:rsidRPr="00854D5B">
              <w:rPr>
                <w:rFonts w:cs="PTSans-Narrow"/>
                <w:b/>
                <w:sz w:val="24"/>
                <w:szCs w:val="24"/>
              </w:rPr>
              <w:t xml:space="preserve">z kotłów </w:t>
            </w:r>
            <w:r w:rsidRPr="00854D5B">
              <w:rPr>
                <w:rFonts w:cs="PTSans-Narrow"/>
                <w:b/>
                <w:sz w:val="24"/>
                <w:szCs w:val="24"/>
              </w:rPr>
              <w:t>i popiołów lotnych</w:t>
            </w:r>
            <w:r w:rsidR="00D51196" w:rsidRPr="00E542BD">
              <w:rPr>
                <w:rFonts w:cs="PTSans-Narrow"/>
                <w:sz w:val="24"/>
                <w:szCs w:val="24"/>
              </w:rPr>
              <w:t xml:space="preserve">, które będą poddawane zestalaniu i chemicznej stabilizacji na terenie zakładu a następnie </w:t>
            </w:r>
            <w:r w:rsidR="00D51196" w:rsidRPr="00854D5B">
              <w:rPr>
                <w:rFonts w:cs="PTSans-Narrow"/>
                <w:b/>
                <w:sz w:val="24"/>
                <w:szCs w:val="24"/>
              </w:rPr>
              <w:t>przekazywane do składowania</w:t>
            </w:r>
            <w:r>
              <w:rPr>
                <w:rFonts w:cs="PTSans-Narrow"/>
                <w:sz w:val="24"/>
                <w:szCs w:val="24"/>
              </w:rPr>
              <w:t>, w</w:t>
            </w:r>
            <w:r w:rsidR="00242A9B">
              <w:rPr>
                <w:rFonts w:cs="PTSans-Narrow"/>
                <w:sz w:val="24"/>
                <w:szCs w:val="24"/>
              </w:rPr>
              <w:t> </w:t>
            </w:r>
            <w:r>
              <w:rPr>
                <w:rFonts w:cs="PTSans-Narrow"/>
                <w:sz w:val="24"/>
                <w:szCs w:val="24"/>
              </w:rPr>
              <w:t>szacunkowej ilości ok. 8,14 tys.  Mg/rok;</w:t>
            </w:r>
          </w:p>
          <w:p w14:paraId="36B0B331" w14:textId="77777777" w:rsidR="00667862" w:rsidRPr="00E542BD" w:rsidRDefault="00854D5B" w:rsidP="00D5119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>
              <w:rPr>
                <w:rFonts w:cs="PTSans-Narrow"/>
                <w:b/>
                <w:sz w:val="24"/>
                <w:szCs w:val="24"/>
              </w:rPr>
              <w:t>odpadów stałych</w:t>
            </w:r>
            <w:r w:rsidR="00667862" w:rsidRPr="00854D5B">
              <w:rPr>
                <w:rFonts w:cs="PTSans-Narrow"/>
                <w:b/>
                <w:sz w:val="24"/>
                <w:szCs w:val="24"/>
              </w:rPr>
              <w:t xml:space="preserve"> z oczyszczania gazów odlotowych</w:t>
            </w:r>
            <w:r w:rsidR="00667862" w:rsidRPr="00E542BD">
              <w:rPr>
                <w:rFonts w:cs="PTSans-Narrow"/>
                <w:sz w:val="24"/>
                <w:szCs w:val="24"/>
              </w:rPr>
              <w:t xml:space="preserve"> oraz </w:t>
            </w:r>
            <w:r>
              <w:rPr>
                <w:rFonts w:cs="PTSans-Narrow"/>
                <w:b/>
                <w:sz w:val="24"/>
                <w:szCs w:val="24"/>
              </w:rPr>
              <w:t>zużytego do oczyszczania gazów węgla</w:t>
            </w:r>
            <w:r w:rsidR="00667862" w:rsidRPr="00854D5B">
              <w:rPr>
                <w:rFonts w:cs="PTSans-Narrow"/>
                <w:b/>
                <w:sz w:val="24"/>
                <w:szCs w:val="24"/>
              </w:rPr>
              <w:t xml:space="preserve"> aktywn</w:t>
            </w:r>
            <w:r>
              <w:rPr>
                <w:rFonts w:cs="PTSans-Narrow"/>
                <w:b/>
                <w:sz w:val="24"/>
                <w:szCs w:val="24"/>
              </w:rPr>
              <w:t xml:space="preserve">ego </w:t>
            </w:r>
            <w:r w:rsidR="00667862" w:rsidRPr="00E542BD">
              <w:rPr>
                <w:rFonts w:cs="PTSans-Narrow"/>
                <w:sz w:val="24"/>
                <w:szCs w:val="24"/>
              </w:rPr>
              <w:t xml:space="preserve">- w </w:t>
            </w:r>
            <w:r>
              <w:rPr>
                <w:rFonts w:cs="PTSans-Narrow"/>
                <w:sz w:val="24"/>
                <w:szCs w:val="24"/>
              </w:rPr>
              <w:t xml:space="preserve">szacunkowej </w:t>
            </w:r>
            <w:r w:rsidR="00667862" w:rsidRPr="00E542BD">
              <w:rPr>
                <w:rFonts w:cs="PTSans-Narrow"/>
                <w:sz w:val="24"/>
                <w:szCs w:val="24"/>
              </w:rPr>
              <w:t xml:space="preserve">ilości </w:t>
            </w:r>
            <w:r>
              <w:rPr>
                <w:rFonts w:cs="PTSans-Narrow"/>
                <w:sz w:val="24"/>
                <w:szCs w:val="24"/>
              </w:rPr>
              <w:t xml:space="preserve">ok. 3,3 tys. </w:t>
            </w:r>
            <w:r w:rsidR="00667862" w:rsidRPr="00E542BD">
              <w:rPr>
                <w:rFonts w:cs="PTSans-Narrow"/>
                <w:sz w:val="24"/>
                <w:szCs w:val="24"/>
              </w:rPr>
              <w:t>Mg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  <w:r w:rsidRPr="00854D5B">
              <w:rPr>
                <w:rFonts w:cs="PTSans-Narrow"/>
                <w:b/>
                <w:sz w:val="24"/>
                <w:szCs w:val="24"/>
              </w:rPr>
              <w:t>z przeznaczeniem do składowania</w:t>
            </w:r>
            <w:r>
              <w:rPr>
                <w:rFonts w:cs="PTSans-Narrow"/>
                <w:sz w:val="24"/>
                <w:szCs w:val="24"/>
              </w:rPr>
              <w:t xml:space="preserve">. </w:t>
            </w:r>
          </w:p>
          <w:p w14:paraId="33D7217D" w14:textId="1514862E" w:rsidR="00180571" w:rsidRPr="00E542BD" w:rsidRDefault="00180571" w:rsidP="00180571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E542BD">
              <w:rPr>
                <w:rFonts w:cs="PTSans-Narrow"/>
                <w:sz w:val="24"/>
                <w:szCs w:val="24"/>
              </w:rPr>
              <w:t>Ze statystyki GUS wynika</w:t>
            </w:r>
            <w:r w:rsidR="00242A9B">
              <w:rPr>
                <w:rFonts w:cs="PTSans-Narrow"/>
                <w:sz w:val="24"/>
                <w:szCs w:val="24"/>
              </w:rPr>
              <w:t>,</w:t>
            </w:r>
            <w:r w:rsidRPr="00E542BD">
              <w:rPr>
                <w:rFonts w:cs="PTSans-Narrow"/>
                <w:sz w:val="24"/>
                <w:szCs w:val="24"/>
              </w:rPr>
              <w:t xml:space="preserve"> że w 2018 r. składowaniu poddano 225 tys. Mg odpadów</w:t>
            </w:r>
            <w:r w:rsidR="00BB74CC">
              <w:rPr>
                <w:rFonts w:cs="PTSans-Narrow"/>
                <w:sz w:val="24"/>
                <w:szCs w:val="24"/>
              </w:rPr>
              <w:t>,</w:t>
            </w:r>
            <w:r w:rsidRPr="00E542BD">
              <w:rPr>
                <w:rFonts w:cs="PTSans-Narrow"/>
                <w:sz w:val="24"/>
                <w:szCs w:val="24"/>
              </w:rPr>
              <w:t xml:space="preserve"> a termicznemu przekształceniu 109 tys. Mg</w:t>
            </w:r>
            <w:r w:rsidR="00BB74CC">
              <w:rPr>
                <w:rFonts w:cs="PTSans-Narrow"/>
                <w:sz w:val="24"/>
                <w:szCs w:val="24"/>
              </w:rPr>
              <w:t>,</w:t>
            </w:r>
            <w:r w:rsidRPr="00E542BD">
              <w:rPr>
                <w:rFonts w:cs="PTSans-Narrow"/>
                <w:sz w:val="24"/>
                <w:szCs w:val="24"/>
              </w:rPr>
              <w:t xml:space="preserve"> co w odniesieniu do zebranych odpadów (441 tys. Mg) stanowi odpowiednio 51% i 25%. </w:t>
            </w:r>
            <w:r w:rsidR="00854D5B" w:rsidRPr="00854D5B">
              <w:rPr>
                <w:rFonts w:cs="PTSans-Narrow"/>
                <w:b/>
                <w:sz w:val="24"/>
                <w:szCs w:val="24"/>
              </w:rPr>
              <w:t>Funkcjonowanie instalacji wymaga składowania na poziomie ok. 11 tys. Mg odpadów/rocznie</w:t>
            </w:r>
            <w:r w:rsidR="00854D5B">
              <w:rPr>
                <w:rFonts w:cs="PTSans-Narrow"/>
                <w:sz w:val="24"/>
                <w:szCs w:val="24"/>
              </w:rPr>
              <w:t xml:space="preserve">. </w:t>
            </w:r>
          </w:p>
          <w:p w14:paraId="5F2C8536" w14:textId="77777777" w:rsidR="00BB3EC0" w:rsidRPr="00A920A8" w:rsidRDefault="00E9406B" w:rsidP="00E9406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ArialMT" w:cs="ArialMT"/>
                <w:b/>
                <w:color w:val="5B9BD5" w:themeColor="accent5"/>
              </w:rPr>
            </w:pPr>
            <w:r w:rsidRPr="00A920A8">
              <w:rPr>
                <w:rFonts w:eastAsia="ArialMT" w:cs="ArialMT"/>
                <w:b/>
                <w:color w:val="5B9BD5" w:themeColor="accent5"/>
              </w:rPr>
              <w:lastRenderedPageBreak/>
              <w:t xml:space="preserve">WPŁYW NA POPRAWĘ EFEKTYWNOŚCI ENERGETYCZNEJ ORAZ ZMNIEJSZENIE ZUŻYCIA ENERGII WYTWORZONEJ ZE ŹRÓDEŁ </w:t>
            </w:r>
            <w:r w:rsidR="003128DA" w:rsidRPr="00A920A8">
              <w:rPr>
                <w:rFonts w:eastAsia="ArialMT" w:cs="ArialMT"/>
                <w:b/>
                <w:color w:val="5B9BD5" w:themeColor="accent5"/>
              </w:rPr>
              <w:t>NIE</w:t>
            </w:r>
            <w:r w:rsidRPr="00A920A8">
              <w:rPr>
                <w:rFonts w:eastAsia="ArialMT" w:cs="ArialMT"/>
                <w:b/>
                <w:color w:val="5B9BD5" w:themeColor="accent5"/>
              </w:rPr>
              <w:t>ODNAWIALNYCH</w:t>
            </w:r>
          </w:p>
          <w:p w14:paraId="49FF496D" w14:textId="77777777" w:rsidR="00F47F50" w:rsidRPr="003128DA" w:rsidRDefault="00A65041" w:rsidP="003128D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 w:rsidRPr="00854D5B">
              <w:rPr>
                <w:rFonts w:eastAsia="ArialMT" w:cs="ArialMT"/>
                <w:sz w:val="24"/>
                <w:szCs w:val="24"/>
              </w:rPr>
              <w:t>Instalacja będzie efektywnie wykorzystywać właściwości energetyczne o</w:t>
            </w:r>
            <w:r w:rsidR="009807EC" w:rsidRPr="00854D5B">
              <w:rPr>
                <w:rFonts w:eastAsia="ArialMT" w:cs="ArialMT"/>
                <w:sz w:val="24"/>
                <w:szCs w:val="24"/>
              </w:rPr>
              <w:t xml:space="preserve">dpadów do wytwarzania w skojarzeniu </w:t>
            </w:r>
            <w:r w:rsidR="003128DA">
              <w:rPr>
                <w:rFonts w:eastAsia="ArialMT" w:cs="ArialMT"/>
                <w:sz w:val="24"/>
                <w:szCs w:val="24"/>
              </w:rPr>
              <w:t xml:space="preserve">energii cieplnej i elektrycznej. </w:t>
            </w:r>
            <w:r w:rsidR="00F47F50" w:rsidRPr="00E542BD">
              <w:rPr>
                <w:rFonts w:eastAsia="ArialMT" w:cs="ArialMT"/>
                <w:sz w:val="24"/>
                <w:szCs w:val="24"/>
              </w:rPr>
              <w:t>Instalacja będzie wy</w:t>
            </w:r>
            <w:r w:rsidR="003128DA">
              <w:rPr>
                <w:rFonts w:eastAsia="ArialMT" w:cs="ArialMT"/>
                <w:sz w:val="24"/>
                <w:szCs w:val="24"/>
              </w:rPr>
              <w:t xml:space="preserve">twarzała ciepło </w:t>
            </w:r>
            <w:r w:rsidR="00F47F50" w:rsidRPr="00E542BD">
              <w:rPr>
                <w:rFonts w:eastAsia="ArialMT" w:cs="ArialMT"/>
                <w:sz w:val="24"/>
                <w:szCs w:val="24"/>
              </w:rPr>
              <w:t xml:space="preserve">na potrzeby </w:t>
            </w:r>
            <w:r w:rsidR="003128DA">
              <w:rPr>
                <w:rFonts w:eastAsia="ArialMT" w:cs="ArialMT"/>
                <w:sz w:val="24"/>
                <w:szCs w:val="24"/>
              </w:rPr>
              <w:t xml:space="preserve">systemu ciepłowniczego Olsztyna oraz </w:t>
            </w:r>
            <w:r w:rsidRPr="00E542BD">
              <w:rPr>
                <w:rFonts w:eastAsia="ArialMT" w:cs="ArialMT"/>
                <w:sz w:val="24"/>
                <w:szCs w:val="24"/>
              </w:rPr>
              <w:t>energię elektryczną w ilości ok. 85 MWh rocz</w:t>
            </w:r>
            <w:r w:rsidR="003128DA">
              <w:rPr>
                <w:rFonts w:eastAsia="ArialMT" w:cs="ArialMT"/>
                <w:sz w:val="24"/>
                <w:szCs w:val="24"/>
              </w:rPr>
              <w:t>nie bez udziału paliw kopalnych. F</w:t>
            </w:r>
            <w:r w:rsidRPr="00E542BD">
              <w:rPr>
                <w:rFonts w:eastAsia="ArialMT" w:cs="ArialMT"/>
                <w:sz w:val="24"/>
                <w:szCs w:val="24"/>
              </w:rPr>
              <w:t xml:space="preserve">unkcjonowanie instalacji pozwoli na </w:t>
            </w:r>
            <w:r w:rsidR="009807EC" w:rsidRPr="00E542BD">
              <w:rPr>
                <w:rFonts w:eastAsia="ArialMT" w:cs="ArialMT"/>
                <w:sz w:val="24"/>
                <w:szCs w:val="24"/>
              </w:rPr>
              <w:t>uniknięcie emisji ok. 70 tys. Mg CO</w:t>
            </w:r>
            <w:r w:rsidR="009807EC" w:rsidRPr="00E542BD">
              <w:rPr>
                <w:rFonts w:eastAsia="ArialMT" w:cs="ArialMT"/>
                <w:sz w:val="24"/>
                <w:szCs w:val="24"/>
                <w:vertAlign w:val="subscript"/>
              </w:rPr>
              <w:t>2</w:t>
            </w:r>
            <w:r w:rsidR="003128DA">
              <w:rPr>
                <w:rFonts w:eastAsia="ArialMT" w:cs="ArialMT"/>
                <w:sz w:val="24"/>
                <w:szCs w:val="24"/>
              </w:rPr>
              <w:t xml:space="preserve">/rok. </w:t>
            </w:r>
          </w:p>
        </w:tc>
      </w:tr>
      <w:tr w:rsidR="00EF4EE6" w:rsidRPr="00F13819" w14:paraId="293D12BF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512F9391" w14:textId="77777777" w:rsidR="00EF4EE6" w:rsidRPr="00E542BD" w:rsidRDefault="007B3811" w:rsidP="00E55E0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E542BD">
              <w:rPr>
                <w:b/>
                <w:bCs/>
                <w:sz w:val="24"/>
                <w:szCs w:val="24"/>
                <w:lang w:eastAsia="pl-PL"/>
              </w:rPr>
              <w:lastRenderedPageBreak/>
              <w:t>DŁUGOOKRESOWY WPŁYW W OBSZARZE ROZWOJU GOSPODARCZEGO</w:t>
            </w:r>
          </w:p>
        </w:tc>
      </w:tr>
      <w:tr w:rsidR="00EF4EE6" w:rsidRPr="00F13819" w14:paraId="278F544F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2704E089" w14:textId="77777777" w:rsidR="007B3811" w:rsidRPr="00E542BD" w:rsidRDefault="0016070E" w:rsidP="0016070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Beneficjent dostrzega potencjalny wpływ przedsięwzięcia na rozwój gospodarczy poprzez </w:t>
            </w:r>
            <w:r w:rsidRPr="00E542BD">
              <w:rPr>
                <w:rFonts w:cs="Arial"/>
                <w:b/>
                <w:sz w:val="24"/>
                <w:szCs w:val="24"/>
              </w:rPr>
              <w:t>stymulujący wpływ robót budowlanych wykonywanych w fazie realizacji projektu na lokalną przedsiębiorczość</w:t>
            </w:r>
            <w:r w:rsidRPr="00E542BD">
              <w:rPr>
                <w:rFonts w:cs="Arial"/>
                <w:sz w:val="24"/>
                <w:szCs w:val="24"/>
              </w:rPr>
              <w:t>. Beneficjent zakłada, że część prac inwestycyjnych (szacowana na ok. 10% nakładów inwestycyjnych) będzie realizowana przez lokalne przedsiębiorstwa, w związku z wykonywanymi pracami i dostawami.</w:t>
            </w:r>
          </w:p>
          <w:p w14:paraId="0126B5A0" w14:textId="0EDAD347" w:rsidR="003A6436" w:rsidRPr="00E542BD" w:rsidRDefault="0016070E" w:rsidP="0016070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Za korzyść gospodarczą beneficjent uznaje </w:t>
            </w:r>
            <w:r w:rsidRPr="00E542BD">
              <w:rPr>
                <w:rFonts w:cs="Arial"/>
                <w:b/>
                <w:sz w:val="24"/>
                <w:szCs w:val="24"/>
              </w:rPr>
              <w:t>uniknięte koszty budowy składowiska odpadów</w:t>
            </w:r>
            <w:r w:rsidRPr="00E542BD">
              <w:rPr>
                <w:rFonts w:cs="Arial"/>
                <w:sz w:val="24"/>
                <w:szCs w:val="24"/>
              </w:rPr>
              <w:t>, zarówno w kategorii unikniętych faktycznych wydatków</w:t>
            </w:r>
            <w:r w:rsidR="00135F38">
              <w:rPr>
                <w:rFonts w:cs="Arial"/>
                <w:sz w:val="24"/>
                <w:szCs w:val="24"/>
              </w:rPr>
              <w:t>,</w:t>
            </w:r>
            <w:r w:rsidRPr="00E542BD">
              <w:rPr>
                <w:rFonts w:cs="Arial"/>
                <w:sz w:val="24"/>
                <w:szCs w:val="24"/>
              </w:rPr>
              <w:t xml:space="preserve"> jak i kosztów ochrony zdrowia wynikających z ewentualnego niekorzystnego oddziaływania składowiska na warunki i jakość życia ludzi. W analizach przyjęto</w:t>
            </w:r>
            <w:r w:rsidR="003A6436" w:rsidRPr="00E542BD">
              <w:rPr>
                <w:rFonts w:cs="Arial"/>
                <w:sz w:val="24"/>
                <w:szCs w:val="24"/>
              </w:rPr>
              <w:t>, że w bezpośrednim sąsiedztwie składowiska – w przypadku jego budowy – mieszkałoby 2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 w:rsidR="003A6436" w:rsidRPr="00E542BD">
              <w:rPr>
                <w:rFonts w:cs="Arial"/>
                <w:sz w:val="24"/>
                <w:szCs w:val="24"/>
              </w:rPr>
              <w:t xml:space="preserve">000 osób, a oddziaływanie składowiska spowodowałoby </w:t>
            </w:r>
            <w:r w:rsidR="005A5E38">
              <w:rPr>
                <w:rFonts w:cs="Arial"/>
                <w:sz w:val="24"/>
                <w:szCs w:val="24"/>
              </w:rPr>
              <w:t>zwiększenie zachorowalności okolicznych mieszkańców</w:t>
            </w:r>
            <w:r w:rsidR="00B54F81">
              <w:rPr>
                <w:rFonts w:cs="Arial"/>
                <w:sz w:val="24"/>
                <w:szCs w:val="24"/>
              </w:rPr>
              <w:t xml:space="preserve">. </w:t>
            </w:r>
          </w:p>
          <w:p w14:paraId="45126409" w14:textId="7BE8016A" w:rsidR="004E2376" w:rsidRPr="00E542BD" w:rsidRDefault="004E2376" w:rsidP="003128D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b/>
                <w:sz w:val="24"/>
                <w:szCs w:val="24"/>
              </w:rPr>
              <w:t>Projekt będzie generował dochody</w:t>
            </w:r>
            <w:r w:rsidRPr="00E542BD">
              <w:rPr>
                <w:rFonts w:cs="Arial"/>
                <w:sz w:val="24"/>
                <w:szCs w:val="24"/>
              </w:rPr>
              <w:t>, które będą pochodną taryf i opłat ponoszonych przez użytkowników z</w:t>
            </w:r>
            <w:r w:rsidR="0016070E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tytułu: </w:t>
            </w:r>
            <w:r w:rsidRPr="00E542BD">
              <w:rPr>
                <w:rFonts w:cs="Arial"/>
                <w:b/>
                <w:sz w:val="24"/>
                <w:szCs w:val="24"/>
              </w:rPr>
              <w:t>przyjęcia odpadów do zagospodarowania oraz sprzedaży ciepła</w:t>
            </w:r>
            <w:r w:rsidRPr="00E542BD">
              <w:rPr>
                <w:rFonts w:cs="Arial"/>
                <w:sz w:val="24"/>
                <w:szCs w:val="24"/>
              </w:rPr>
              <w:t>. Aby osiągnąć</w:t>
            </w:r>
            <w:r w:rsidR="0016070E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konkurencyjny poziom opłat ustalono, że </w:t>
            </w:r>
            <w:r w:rsidR="00636119" w:rsidRPr="00E542BD">
              <w:rPr>
                <w:rFonts w:cs="Arial"/>
                <w:sz w:val="24"/>
                <w:szCs w:val="24"/>
              </w:rPr>
              <w:t>jednostkowa</w:t>
            </w:r>
            <w:r w:rsidRPr="00E542BD">
              <w:rPr>
                <w:rFonts w:cs="Arial"/>
                <w:sz w:val="24"/>
                <w:szCs w:val="24"/>
              </w:rPr>
              <w:t xml:space="preserve"> </w:t>
            </w:r>
            <w:r w:rsidR="00636119" w:rsidRPr="00E542BD">
              <w:rPr>
                <w:rFonts w:cs="Arial"/>
                <w:sz w:val="24"/>
                <w:szCs w:val="24"/>
              </w:rPr>
              <w:t xml:space="preserve">cena </w:t>
            </w:r>
            <w:r w:rsidRPr="00E542BD">
              <w:rPr>
                <w:rFonts w:cs="Arial"/>
                <w:sz w:val="24"/>
                <w:szCs w:val="24"/>
              </w:rPr>
              <w:t>odpadu przy</w:t>
            </w:r>
            <w:r w:rsidR="00636119" w:rsidRPr="00E542BD">
              <w:rPr>
                <w:rFonts w:cs="Arial"/>
                <w:sz w:val="24"/>
                <w:szCs w:val="24"/>
              </w:rPr>
              <w:t>jętego w Instalacji nie powinna</w:t>
            </w:r>
            <w:r w:rsidR="0016070E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>przekroczyć 80 PLN</w:t>
            </w:r>
            <w:r w:rsidR="00636119" w:rsidRPr="00E542BD">
              <w:rPr>
                <w:rFonts w:cs="Arial"/>
                <w:sz w:val="24"/>
                <w:szCs w:val="24"/>
              </w:rPr>
              <w:t>/Mg</w:t>
            </w:r>
            <w:r w:rsidRPr="00E542BD">
              <w:rPr>
                <w:rFonts w:cs="Arial"/>
                <w:sz w:val="24"/>
                <w:szCs w:val="24"/>
              </w:rPr>
              <w:t>. Zakłada się pojawienie konkurencji w zakresie niektórych odpadów o charakterystyce</w:t>
            </w:r>
            <w:r w:rsidR="0016070E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>palnej, w szczególności w odniesieniu do odpadów wstępnie przetworzonych w instalacjach MBP lub staranniej</w:t>
            </w:r>
            <w:r w:rsidR="0016070E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wysegregowanych w procesach mechanicznych. Z tego powodu poziom </w:t>
            </w:r>
            <w:r w:rsidR="003128DA">
              <w:rPr>
                <w:rFonts w:cs="Arial"/>
                <w:sz w:val="24"/>
                <w:szCs w:val="24"/>
              </w:rPr>
              <w:t xml:space="preserve">stosowanych </w:t>
            </w:r>
            <w:r w:rsidRPr="00E542BD">
              <w:rPr>
                <w:rFonts w:cs="Arial"/>
                <w:sz w:val="24"/>
                <w:szCs w:val="24"/>
              </w:rPr>
              <w:t>cen</w:t>
            </w:r>
            <w:r w:rsidR="003128DA">
              <w:rPr>
                <w:rFonts w:cs="Arial"/>
                <w:sz w:val="24"/>
                <w:szCs w:val="24"/>
              </w:rPr>
              <w:t xml:space="preserve"> powinien</w:t>
            </w:r>
            <w:r w:rsidRPr="00E542BD">
              <w:rPr>
                <w:rFonts w:cs="Arial"/>
                <w:sz w:val="24"/>
                <w:szCs w:val="24"/>
              </w:rPr>
              <w:t xml:space="preserve"> zapewnić możliwość zawarcia długoterminowych wzajemnie korzystnych umów z właścicielami</w:t>
            </w:r>
            <w:r w:rsidR="0016070E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RIPOK, dostarczającymi odpady do </w:t>
            </w:r>
            <w:r w:rsidR="003128DA">
              <w:rPr>
                <w:rFonts w:cs="Arial"/>
                <w:sz w:val="24"/>
                <w:szCs w:val="24"/>
              </w:rPr>
              <w:t>instalacji</w:t>
            </w:r>
            <w:r w:rsidRPr="00E542BD">
              <w:rPr>
                <w:rFonts w:cs="Arial"/>
                <w:sz w:val="24"/>
                <w:szCs w:val="24"/>
              </w:rPr>
              <w:t xml:space="preserve">. </w:t>
            </w:r>
            <w:r w:rsidR="00636119" w:rsidRPr="00E542BD">
              <w:rPr>
                <w:rFonts w:cs="Arial"/>
                <w:sz w:val="24"/>
                <w:szCs w:val="24"/>
              </w:rPr>
              <w:t xml:space="preserve">Wpływy z opłaty za przyjęcie odpadów do termicznego przekształcenia będą </w:t>
            </w:r>
            <w:r w:rsidRPr="00E542BD">
              <w:rPr>
                <w:rFonts w:cs="Arial"/>
                <w:sz w:val="24"/>
                <w:szCs w:val="24"/>
              </w:rPr>
              <w:t>uzupełniały opłaty z tytułu sprzedaży ciepła</w:t>
            </w:r>
            <w:r w:rsidR="003128DA">
              <w:rPr>
                <w:rFonts w:cs="Arial"/>
                <w:sz w:val="24"/>
                <w:szCs w:val="24"/>
              </w:rPr>
              <w:t>.</w:t>
            </w:r>
          </w:p>
          <w:p w14:paraId="6D948DDA" w14:textId="77777777" w:rsidR="00636119" w:rsidRPr="00E542BD" w:rsidRDefault="00636119" w:rsidP="0063611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Beneficjent zakłada, że korzyścią gospodarczą wynikającą z realizacji przedsięwzięcia będzie </w:t>
            </w:r>
            <w:r w:rsidRPr="00E542BD">
              <w:rPr>
                <w:rFonts w:cs="Arial"/>
                <w:b/>
                <w:sz w:val="24"/>
                <w:szCs w:val="24"/>
              </w:rPr>
              <w:t>utworzenie nowych miejsc pracy</w:t>
            </w:r>
            <w:r w:rsidRPr="00E542BD">
              <w:rPr>
                <w:rFonts w:cs="Arial"/>
                <w:sz w:val="24"/>
                <w:szCs w:val="24"/>
              </w:rPr>
              <w:t xml:space="preserve">. </w:t>
            </w:r>
          </w:p>
          <w:p w14:paraId="7712CEAA" w14:textId="77777777" w:rsidR="00EF2BCE" w:rsidRPr="00E542BD" w:rsidRDefault="00AF6533">
            <w:pPr>
              <w:suppressAutoHyphens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E542BD">
              <w:rPr>
                <w:rFonts w:cs="PTSans-Narrow"/>
                <w:sz w:val="24"/>
                <w:szCs w:val="24"/>
              </w:rPr>
              <w:t xml:space="preserve">Projekt nie zwiększa ani nie ogranicza atrakcyjności turystycznej Miasta. </w:t>
            </w:r>
            <w:r w:rsidR="00636119" w:rsidRPr="00E542BD">
              <w:rPr>
                <w:rFonts w:cs="PTSans-Narrow"/>
                <w:sz w:val="24"/>
                <w:szCs w:val="24"/>
              </w:rPr>
              <w:t xml:space="preserve">Nie został zidentyfikowany wpływ przedsięwzięcia na atrakcyjność inwestycyjną i osadniczą. </w:t>
            </w:r>
          </w:p>
        </w:tc>
      </w:tr>
      <w:tr w:rsidR="009743FA" w:rsidRPr="00F13819" w14:paraId="25E3D08E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40A21A9D" w14:textId="77777777" w:rsidR="009743FA" w:rsidRPr="00E542BD" w:rsidRDefault="00044677" w:rsidP="00E55E0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E542BD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E542BD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E542BD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E542BD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37B18323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2FC4910F" w14:textId="59BF4376" w:rsidR="00EF2BCE" w:rsidRPr="00E542BD" w:rsidRDefault="003128DA" w:rsidP="00BB3EC0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lastRenderedPageBreak/>
              <w:t>Instalacja do termicznego przekształcania odpadów</w:t>
            </w:r>
            <w:r w:rsidR="00CD33A4" w:rsidRPr="00E542BD">
              <w:rPr>
                <w:sz w:val="24"/>
                <w:szCs w:val="24"/>
                <w:lang w:eastAsia="pl-PL"/>
              </w:rPr>
              <w:t xml:space="preserve"> </w:t>
            </w:r>
            <w:r w:rsidR="00F54BB6" w:rsidRPr="00E542BD">
              <w:rPr>
                <w:sz w:val="24"/>
                <w:szCs w:val="24"/>
                <w:lang w:eastAsia="pl-PL"/>
              </w:rPr>
              <w:t xml:space="preserve">jest </w:t>
            </w:r>
            <w:r w:rsidR="00B54F81">
              <w:rPr>
                <w:sz w:val="24"/>
                <w:szCs w:val="24"/>
                <w:lang w:eastAsia="pl-PL"/>
              </w:rPr>
              <w:t>ostatnim</w:t>
            </w:r>
            <w:r w:rsidR="00B54F81" w:rsidRPr="00E542BD">
              <w:rPr>
                <w:sz w:val="24"/>
                <w:szCs w:val="24"/>
                <w:lang w:eastAsia="pl-PL"/>
              </w:rPr>
              <w:t xml:space="preserve"> </w:t>
            </w:r>
            <w:r w:rsidR="00CD33A4" w:rsidRPr="00E542BD">
              <w:rPr>
                <w:sz w:val="24"/>
                <w:szCs w:val="24"/>
                <w:lang w:eastAsia="pl-PL"/>
              </w:rPr>
              <w:t xml:space="preserve">ogniwem </w:t>
            </w:r>
            <w:r w:rsidR="00F54BB6" w:rsidRPr="00E542BD">
              <w:rPr>
                <w:sz w:val="24"/>
                <w:szCs w:val="24"/>
                <w:lang w:eastAsia="pl-PL"/>
              </w:rPr>
              <w:t>w systemie gospo</w:t>
            </w:r>
            <w:r w:rsidR="00274809" w:rsidRPr="00E542BD">
              <w:rPr>
                <w:sz w:val="24"/>
                <w:szCs w:val="24"/>
                <w:lang w:eastAsia="pl-PL"/>
              </w:rPr>
              <w:t xml:space="preserve">darowania odpadami komunalnymi, domykającym ten system. Jego funkcjonowanie </w:t>
            </w:r>
            <w:r w:rsidR="00274809" w:rsidRPr="00E542BD">
              <w:rPr>
                <w:b/>
                <w:sz w:val="24"/>
                <w:szCs w:val="24"/>
                <w:lang w:eastAsia="pl-PL"/>
              </w:rPr>
              <w:t>w sposób bezpośredni nie przekłada się na poprawę jakości życia</w:t>
            </w:r>
            <w:r>
              <w:rPr>
                <w:sz w:val="24"/>
                <w:szCs w:val="24"/>
                <w:lang w:eastAsia="pl-PL"/>
              </w:rPr>
              <w:t>, pojmowaną</w:t>
            </w:r>
            <w:r w:rsidR="00274809" w:rsidRPr="00E542BD">
              <w:rPr>
                <w:sz w:val="24"/>
                <w:szCs w:val="24"/>
                <w:lang w:eastAsia="pl-PL"/>
              </w:rPr>
              <w:t xml:space="preserve"> jako subiektywny efekt zadowolenia z życia</w:t>
            </w:r>
            <w:r w:rsidR="00B54F81">
              <w:rPr>
                <w:sz w:val="24"/>
                <w:szCs w:val="24"/>
                <w:lang w:eastAsia="pl-PL"/>
              </w:rPr>
              <w:t xml:space="preserve">, </w:t>
            </w:r>
            <w:r w:rsidR="00274809" w:rsidRPr="00E542BD">
              <w:rPr>
                <w:sz w:val="24"/>
                <w:szCs w:val="24"/>
                <w:lang w:eastAsia="pl-PL"/>
              </w:rPr>
              <w:t xml:space="preserve">jednak </w:t>
            </w:r>
            <w:r w:rsidR="00274809" w:rsidRPr="00E542BD">
              <w:rPr>
                <w:b/>
                <w:sz w:val="24"/>
                <w:szCs w:val="24"/>
                <w:lang w:eastAsia="pl-PL"/>
              </w:rPr>
              <w:t>wpływa na poprawę warunków życia</w:t>
            </w:r>
            <w:r w:rsidR="00274809" w:rsidRPr="00E542BD">
              <w:rPr>
                <w:sz w:val="24"/>
                <w:szCs w:val="24"/>
                <w:lang w:eastAsia="pl-PL"/>
              </w:rPr>
              <w:t>, zwłaszcza przez wpływ na stan środowiska. Redukując zagrożenia dla zdrowia i życia ludzi wynikające z nieprawidłowego gospodarowania odpadami komunalnymi lub gospodarowania nimi w sposób nieefektywny z wysoki</w:t>
            </w:r>
            <w:r w:rsidR="00B54F81">
              <w:rPr>
                <w:sz w:val="24"/>
                <w:szCs w:val="24"/>
                <w:lang w:eastAsia="pl-PL"/>
              </w:rPr>
              <w:t>m</w:t>
            </w:r>
            <w:r w:rsidR="00274809" w:rsidRPr="00E542BD">
              <w:rPr>
                <w:sz w:val="24"/>
                <w:szCs w:val="24"/>
                <w:lang w:eastAsia="pl-PL"/>
              </w:rPr>
              <w:t xml:space="preserve"> udziałem składowania odpadów, przekłada się pośrednio na </w:t>
            </w:r>
            <w:r w:rsidR="00274809" w:rsidRPr="00E542BD">
              <w:rPr>
                <w:b/>
                <w:sz w:val="24"/>
                <w:szCs w:val="24"/>
                <w:lang w:eastAsia="pl-PL"/>
              </w:rPr>
              <w:t>poprawę jakości środowiska</w:t>
            </w:r>
            <w:r w:rsidR="00636E69" w:rsidRPr="00E542BD">
              <w:rPr>
                <w:b/>
                <w:sz w:val="24"/>
                <w:szCs w:val="24"/>
                <w:lang w:eastAsia="pl-PL"/>
              </w:rPr>
              <w:t>,</w:t>
            </w:r>
            <w:r w:rsidR="00274809" w:rsidRPr="00E542BD">
              <w:rPr>
                <w:sz w:val="24"/>
                <w:szCs w:val="24"/>
                <w:lang w:eastAsia="pl-PL"/>
              </w:rPr>
              <w:t xml:space="preserve"> a ta z kolei na poprawę warunków życia. </w:t>
            </w:r>
          </w:p>
          <w:p w14:paraId="22FDAC24" w14:textId="1B81B2D7" w:rsidR="00B2147C" w:rsidRPr="00E542BD" w:rsidRDefault="00B2147C" w:rsidP="00B214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W związku z realizacją przedsięwzięcia nastąpi zwiększenie ilości odpadów zagospodarowywanych w procesach odzysku, w tym odzysku energii z odpadów, dywersyfikacja paliw wykorzystywanych do </w:t>
            </w:r>
            <w:r w:rsidR="00B54F81" w:rsidRPr="00E542BD">
              <w:rPr>
                <w:rFonts w:cs="Arial"/>
                <w:sz w:val="24"/>
                <w:szCs w:val="24"/>
              </w:rPr>
              <w:t>zapewnieni</w:t>
            </w:r>
            <w:r w:rsidR="00B54F81">
              <w:rPr>
                <w:rFonts w:cs="Arial"/>
                <w:sz w:val="24"/>
                <w:szCs w:val="24"/>
              </w:rPr>
              <w:t>a</w:t>
            </w:r>
            <w:r w:rsidR="00B54F81" w:rsidRPr="00E542BD">
              <w:rPr>
                <w:rFonts w:cs="Arial"/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>potrzeb cieplnych Olsztyna, ograniczenie zagrożeń dla środowiska wynikających ze składowania odpadów; ograniczenie ilości zużywanego węgla do produkcji ciepła na potrzeby całego miasta, ograniczenia emisji CO</w:t>
            </w:r>
            <w:r w:rsidRPr="003128DA">
              <w:rPr>
                <w:rFonts w:cs="Arial"/>
                <w:sz w:val="24"/>
                <w:szCs w:val="24"/>
                <w:vertAlign w:val="subscript"/>
              </w:rPr>
              <w:t>2</w:t>
            </w:r>
            <w:r w:rsidRPr="00E542BD">
              <w:rPr>
                <w:rFonts w:cs="Arial"/>
                <w:sz w:val="24"/>
                <w:szCs w:val="24"/>
              </w:rPr>
              <w:t xml:space="preserve"> i innych gazów cieplarnianych oraz poprawa efektywności wytwarzania energii. Projekt w</w:t>
            </w:r>
            <w:r w:rsidRPr="003128DA">
              <w:rPr>
                <w:rFonts w:cs="Arial"/>
                <w:b/>
                <w:sz w:val="24"/>
                <w:szCs w:val="24"/>
              </w:rPr>
              <w:t xml:space="preserve"> znaczącym stopniu pozytywnie wpłynie na stan środowiska naturalnego</w:t>
            </w:r>
            <w:r w:rsidRPr="00E542BD">
              <w:rPr>
                <w:rFonts w:cs="Arial"/>
                <w:sz w:val="24"/>
                <w:szCs w:val="24"/>
              </w:rPr>
              <w:t xml:space="preserve"> głównie poprzez zmniejszenie skutków środowiskowych powstawania odpadów komunalnych, jak również dzięki ograniczeniu potrzeb energetycznych lokalnej społeczności. </w:t>
            </w:r>
          </w:p>
          <w:p w14:paraId="78C1A3B0" w14:textId="639DF072" w:rsidR="004E2376" w:rsidRPr="00E542BD" w:rsidRDefault="00274809" w:rsidP="003128DA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E542BD">
              <w:rPr>
                <w:b/>
                <w:sz w:val="24"/>
                <w:szCs w:val="24"/>
                <w:lang w:eastAsia="pl-PL"/>
              </w:rPr>
              <w:t>Mieszkańcy</w:t>
            </w:r>
            <w:r w:rsidRPr="00E542BD">
              <w:rPr>
                <w:sz w:val="24"/>
                <w:szCs w:val="24"/>
                <w:lang w:eastAsia="pl-PL"/>
              </w:rPr>
              <w:t xml:space="preserve"> nie są bezpośrednimi odbiorcami oferty </w:t>
            </w:r>
            <w:r w:rsidR="003128DA">
              <w:rPr>
                <w:sz w:val="24"/>
                <w:szCs w:val="24"/>
                <w:lang w:eastAsia="pl-PL"/>
              </w:rPr>
              <w:t>instalacji</w:t>
            </w:r>
            <w:r w:rsidRPr="00E542BD">
              <w:rPr>
                <w:sz w:val="24"/>
                <w:szCs w:val="24"/>
                <w:lang w:eastAsia="pl-PL"/>
              </w:rPr>
              <w:t xml:space="preserve"> w zakresie gospodarowania odpadami, ale </w:t>
            </w:r>
            <w:r w:rsidRPr="00E542BD">
              <w:rPr>
                <w:b/>
                <w:sz w:val="24"/>
                <w:szCs w:val="24"/>
                <w:lang w:eastAsia="pl-PL"/>
              </w:rPr>
              <w:t>będą odbiorcami wytworzonej energii z odpadów</w:t>
            </w:r>
            <w:r w:rsidRPr="00E542BD">
              <w:rPr>
                <w:sz w:val="24"/>
                <w:szCs w:val="24"/>
                <w:lang w:eastAsia="pl-PL"/>
              </w:rPr>
              <w:t>. Efekt zastąpienia części potrzebnej energii</w:t>
            </w:r>
            <w:r w:rsidR="00632CDA">
              <w:rPr>
                <w:sz w:val="24"/>
                <w:szCs w:val="24"/>
                <w:lang w:eastAsia="pl-PL"/>
              </w:rPr>
              <w:t>,</w:t>
            </w:r>
            <w:r w:rsidRPr="00E542BD">
              <w:rPr>
                <w:sz w:val="24"/>
                <w:szCs w:val="24"/>
                <w:lang w:eastAsia="pl-PL"/>
              </w:rPr>
              <w:t xml:space="preserve"> tą pochodzącą z </w:t>
            </w:r>
            <w:r w:rsidR="0048797F" w:rsidRPr="00E542BD">
              <w:rPr>
                <w:sz w:val="24"/>
                <w:szCs w:val="24"/>
                <w:lang w:eastAsia="pl-PL"/>
              </w:rPr>
              <w:t>termicznego przekształcania odpadów komunalnych</w:t>
            </w:r>
            <w:r w:rsidR="00632CDA">
              <w:rPr>
                <w:sz w:val="24"/>
                <w:szCs w:val="24"/>
                <w:lang w:eastAsia="pl-PL"/>
              </w:rPr>
              <w:t>,</w:t>
            </w:r>
            <w:r w:rsidR="0048797F" w:rsidRPr="00E542BD">
              <w:rPr>
                <w:sz w:val="24"/>
                <w:szCs w:val="24"/>
                <w:lang w:eastAsia="pl-PL"/>
              </w:rPr>
              <w:t xml:space="preserve"> pozwoli </w:t>
            </w:r>
            <w:r w:rsidR="0048797F" w:rsidRPr="00E542BD">
              <w:rPr>
                <w:b/>
                <w:sz w:val="24"/>
                <w:szCs w:val="24"/>
                <w:lang w:eastAsia="pl-PL"/>
              </w:rPr>
              <w:t>ograniczy</w:t>
            </w:r>
            <w:r w:rsidR="00B2147C" w:rsidRPr="00E542BD">
              <w:rPr>
                <w:b/>
                <w:sz w:val="24"/>
                <w:szCs w:val="24"/>
                <w:lang w:eastAsia="pl-PL"/>
              </w:rPr>
              <w:t>ć</w:t>
            </w:r>
            <w:r w:rsidR="0048797F" w:rsidRPr="00E542BD">
              <w:rPr>
                <w:b/>
                <w:sz w:val="24"/>
                <w:szCs w:val="24"/>
                <w:lang w:eastAsia="pl-PL"/>
              </w:rPr>
              <w:t xml:space="preserve"> zużycie surowców energetycznych i uniknąć emisji wynikającej z ich spalania</w:t>
            </w:r>
            <w:r w:rsidR="0048797F" w:rsidRPr="00E542BD">
              <w:rPr>
                <w:sz w:val="24"/>
                <w:szCs w:val="24"/>
                <w:lang w:eastAsia="pl-PL"/>
              </w:rPr>
              <w:t xml:space="preserve">. </w:t>
            </w:r>
            <w:bookmarkStart w:id="1" w:name="_Hlk30683854"/>
            <w:r w:rsidR="00313647" w:rsidRPr="00E542BD">
              <w:rPr>
                <w:sz w:val="24"/>
                <w:szCs w:val="24"/>
                <w:lang w:eastAsia="pl-PL"/>
              </w:rPr>
              <w:t xml:space="preserve"> </w:t>
            </w:r>
            <w:bookmarkEnd w:id="1"/>
          </w:p>
        </w:tc>
      </w:tr>
      <w:tr w:rsidR="00866787" w:rsidRPr="00F13819" w14:paraId="21455B56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30009448" w14:textId="77777777" w:rsidR="00866787" w:rsidRPr="00E542BD" w:rsidRDefault="00733656" w:rsidP="00BB3EC0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2" w:name="_Hlk30447922"/>
            <w:r w:rsidRPr="00E542BD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E542BD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E542BD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E542BD">
              <w:rPr>
                <w:b/>
                <w:bCs/>
                <w:sz w:val="24"/>
                <w:szCs w:val="24"/>
                <w:lang w:eastAsia="pl-PL"/>
              </w:rPr>
              <w:t>REALIZACJI PRZEDSIĘWZI</w:t>
            </w:r>
            <w:r w:rsidR="004105D8" w:rsidRPr="00E542BD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E542BD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2"/>
          </w:p>
        </w:tc>
      </w:tr>
      <w:tr w:rsidR="00866787" w:rsidRPr="00F13819" w14:paraId="1F1ABA7E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7CCDA929" w14:textId="77777777" w:rsidR="00EF4EE6" w:rsidRPr="00E542BD" w:rsidRDefault="00EF4EE6" w:rsidP="00BB3EC0">
            <w:pPr>
              <w:spacing w:before="120" w:after="120" w:line="276" w:lineRule="auto"/>
              <w:rPr>
                <w:b/>
                <w:color w:val="4472C4" w:themeColor="accent1"/>
                <w:sz w:val="24"/>
                <w:szCs w:val="24"/>
              </w:rPr>
            </w:pPr>
            <w:bookmarkStart w:id="3" w:name="_Hlk30683892"/>
            <w:r w:rsidRPr="00E542BD">
              <w:rPr>
                <w:b/>
                <w:color w:val="4472C4" w:themeColor="accent1"/>
                <w:sz w:val="24"/>
                <w:szCs w:val="24"/>
              </w:rPr>
              <w:t>EFEKT SYNERGII</w:t>
            </w:r>
          </w:p>
          <w:p w14:paraId="78DF8F90" w14:textId="59B69954" w:rsidR="004E531E" w:rsidRPr="00E542BD" w:rsidRDefault="004E531E" w:rsidP="00BB3EC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E542BD">
              <w:rPr>
                <w:sz w:val="24"/>
                <w:szCs w:val="24"/>
              </w:rPr>
              <w:t xml:space="preserve">Projekt jest </w:t>
            </w:r>
            <w:r w:rsidRPr="00092790">
              <w:rPr>
                <w:sz w:val="24"/>
                <w:szCs w:val="24"/>
              </w:rPr>
              <w:t>komponentem domykającym system gospodarowania odpadami komunalnymi.</w:t>
            </w:r>
            <w:r w:rsidRPr="00E542BD">
              <w:rPr>
                <w:sz w:val="24"/>
                <w:szCs w:val="24"/>
              </w:rPr>
              <w:t xml:space="preserve"> Pozostaje w istotnym powiązaniu z efektywnością wszystkich pozostałych elementów tworzących hierarchię postępowania z odpadami. Projekt przyczynia się do </w:t>
            </w:r>
            <w:r w:rsidRPr="00E542BD">
              <w:rPr>
                <w:b/>
                <w:sz w:val="24"/>
                <w:szCs w:val="24"/>
              </w:rPr>
              <w:t>efekt</w:t>
            </w:r>
            <w:r w:rsidR="00B54F81">
              <w:rPr>
                <w:b/>
                <w:sz w:val="24"/>
                <w:szCs w:val="24"/>
              </w:rPr>
              <w:t>u</w:t>
            </w:r>
            <w:r w:rsidRPr="00E542BD">
              <w:rPr>
                <w:b/>
                <w:sz w:val="24"/>
                <w:szCs w:val="24"/>
              </w:rPr>
              <w:t xml:space="preserve"> synergii poziomej między </w:t>
            </w:r>
            <w:r w:rsidR="00B54F81" w:rsidRPr="00E542BD">
              <w:rPr>
                <w:b/>
                <w:sz w:val="24"/>
                <w:szCs w:val="24"/>
              </w:rPr>
              <w:t>ogniwa</w:t>
            </w:r>
            <w:r w:rsidR="00B54F81">
              <w:rPr>
                <w:b/>
                <w:sz w:val="24"/>
                <w:szCs w:val="24"/>
              </w:rPr>
              <w:t>mi</w:t>
            </w:r>
            <w:r w:rsidR="00B54F81" w:rsidRPr="00E542BD">
              <w:rPr>
                <w:b/>
                <w:sz w:val="24"/>
                <w:szCs w:val="24"/>
              </w:rPr>
              <w:t xml:space="preserve"> </w:t>
            </w:r>
            <w:r w:rsidRPr="00E542BD">
              <w:rPr>
                <w:b/>
                <w:sz w:val="24"/>
                <w:szCs w:val="24"/>
              </w:rPr>
              <w:t>systemu gospodarowania odpadami komunalnymi</w:t>
            </w:r>
            <w:r w:rsidRPr="00E542BD">
              <w:rPr>
                <w:sz w:val="24"/>
                <w:szCs w:val="24"/>
              </w:rPr>
              <w:t xml:space="preserve">. </w:t>
            </w:r>
          </w:p>
          <w:p w14:paraId="33938950" w14:textId="77777777" w:rsidR="00A0270A" w:rsidRPr="00E542BD" w:rsidRDefault="00A0270A" w:rsidP="00BB3EC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E542BD">
              <w:rPr>
                <w:sz w:val="24"/>
                <w:szCs w:val="24"/>
              </w:rPr>
              <w:t xml:space="preserve">Projekt umożliwia osiągnięcie </w:t>
            </w:r>
            <w:r w:rsidRPr="00E542BD">
              <w:rPr>
                <w:b/>
                <w:sz w:val="24"/>
                <w:szCs w:val="24"/>
              </w:rPr>
              <w:t>efektu synergii między systemem gospodarowania odpadami i systemem zaopatrzenia mieszkańców w ciepło</w:t>
            </w:r>
            <w:r w:rsidRPr="00E542BD">
              <w:rPr>
                <w:sz w:val="24"/>
                <w:szCs w:val="24"/>
              </w:rPr>
              <w:t xml:space="preserve">. Jedna instalacja realizowana w ramach projektu umożliwia osiągnięcie dwóch celów, w sposób efektywniejszy ekonomicznie (finansowy, społeczny, środowiskowy) niż alternatywa w postaci dwóch odrębnych inwestycji. </w:t>
            </w:r>
          </w:p>
          <w:p w14:paraId="3E07A199" w14:textId="77777777" w:rsidR="00EF2BCE" w:rsidRPr="00E542BD" w:rsidRDefault="00EF4EE6" w:rsidP="00BB3EC0">
            <w:pPr>
              <w:spacing w:before="120" w:after="120" w:line="276" w:lineRule="auto"/>
              <w:rPr>
                <w:b/>
                <w:bCs/>
                <w:color w:val="0070C0"/>
                <w:sz w:val="24"/>
                <w:szCs w:val="24"/>
              </w:rPr>
            </w:pPr>
            <w:r w:rsidRPr="00E542BD">
              <w:rPr>
                <w:b/>
                <w:bCs/>
                <w:color w:val="0070C0"/>
                <w:sz w:val="24"/>
                <w:szCs w:val="24"/>
              </w:rPr>
              <w:t>EFEKT IMPULSU</w:t>
            </w:r>
          </w:p>
          <w:p w14:paraId="45CF34C3" w14:textId="151D70CC" w:rsidR="00D82B20" w:rsidRPr="00E542BD" w:rsidRDefault="00D82B20" w:rsidP="001A54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  <w:r w:rsidRPr="00E542BD">
              <w:rPr>
                <w:rFonts w:cs="Arial"/>
                <w:sz w:val="24"/>
                <w:szCs w:val="24"/>
              </w:rPr>
              <w:t xml:space="preserve">W Olsztynie istnieje realna potrzeba odbudowania mocy wytwórczych ciepła w związku z planowanym wyłączeniem z eksploatacji Elektrociepłowni Michelin. W związku z tym </w:t>
            </w:r>
            <w:r w:rsidRPr="00E542BD">
              <w:rPr>
                <w:rFonts w:cs="Arial"/>
                <w:sz w:val="24"/>
                <w:szCs w:val="24"/>
              </w:rPr>
              <w:lastRenderedPageBreak/>
              <w:t xml:space="preserve">niezbędne jest uruchomienie nowego źródła, które z jednej strony pozwoli zagospodarować odpady powstające na terenie województwa, a z drugiej strony zagwarantuje pokrycie potrzeb cieplnych mieszkańców. </w:t>
            </w:r>
            <w:r w:rsidR="001A5409" w:rsidRPr="00E542BD">
              <w:rPr>
                <w:rFonts w:cs="Arial"/>
                <w:b/>
                <w:sz w:val="24"/>
                <w:szCs w:val="24"/>
              </w:rPr>
              <w:t>Dostępność finansowania zewnętrznego była impulsem do realizacji tego przedsięwzięcia</w:t>
            </w:r>
            <w:r w:rsidR="001A5409" w:rsidRPr="00E542BD">
              <w:rPr>
                <w:rFonts w:cs="Arial"/>
                <w:sz w:val="24"/>
                <w:szCs w:val="24"/>
              </w:rPr>
              <w:t xml:space="preserve">. </w:t>
            </w:r>
          </w:p>
          <w:p w14:paraId="3927EFF0" w14:textId="36067106" w:rsidR="00F47F50" w:rsidRPr="00E542BD" w:rsidRDefault="00092790" w:rsidP="00F47F50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>
              <w:rPr>
                <w:rFonts w:eastAsia="ArialMT" w:cs="ArialMT"/>
                <w:sz w:val="24"/>
                <w:szCs w:val="24"/>
              </w:rPr>
              <w:t>W</w:t>
            </w:r>
            <w:r w:rsidR="00F47F50" w:rsidRPr="00E542BD">
              <w:rPr>
                <w:rFonts w:eastAsia="ArialMT" w:cs="ArialMT"/>
                <w:sz w:val="24"/>
                <w:szCs w:val="24"/>
              </w:rPr>
              <w:t xml:space="preserve">ytwarzana </w:t>
            </w:r>
            <w:r>
              <w:rPr>
                <w:rFonts w:eastAsia="ArialMT" w:cs="ArialMT"/>
                <w:sz w:val="24"/>
                <w:szCs w:val="24"/>
              </w:rPr>
              <w:t xml:space="preserve">w instalacji </w:t>
            </w:r>
            <w:r w:rsidR="00F47F50" w:rsidRPr="00E542BD">
              <w:rPr>
                <w:rFonts w:eastAsia="ArialMT" w:cs="ArialMT"/>
                <w:sz w:val="24"/>
                <w:szCs w:val="24"/>
              </w:rPr>
              <w:t xml:space="preserve">energia elektryczna będzie dostarczana do nowej rozdzielni EC Olsztyn 110 </w:t>
            </w:r>
            <w:proofErr w:type="spellStart"/>
            <w:r w:rsidR="00F47F50" w:rsidRPr="00E542BD">
              <w:rPr>
                <w:rFonts w:eastAsia="ArialMT" w:cs="ArialMT"/>
                <w:sz w:val="24"/>
                <w:szCs w:val="24"/>
              </w:rPr>
              <w:t>kV</w:t>
            </w:r>
            <w:proofErr w:type="spellEnd"/>
            <w:r>
              <w:rPr>
                <w:rFonts w:eastAsia="ArialMT" w:cs="ArialMT"/>
                <w:sz w:val="24"/>
                <w:szCs w:val="24"/>
              </w:rPr>
              <w:t xml:space="preserve">. </w:t>
            </w:r>
          </w:p>
          <w:p w14:paraId="4C2C8E86" w14:textId="77777777" w:rsidR="00EF2BCE" w:rsidRPr="00E542BD" w:rsidRDefault="006105A0" w:rsidP="00BB3EC0">
            <w:pPr>
              <w:spacing w:before="120" w:after="120" w:line="276" w:lineRule="auto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E542BD">
              <w:rPr>
                <w:b/>
                <w:bCs/>
                <w:color w:val="4472C4" w:themeColor="accent1"/>
                <w:sz w:val="24"/>
                <w:szCs w:val="24"/>
              </w:rPr>
              <w:t>EFEKT DŹWIGNI FINANSOWEJ</w:t>
            </w:r>
          </w:p>
          <w:p w14:paraId="64647754" w14:textId="138BE5AB" w:rsidR="00EF2BCE" w:rsidRDefault="00636E69" w:rsidP="00BB3EC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092790">
              <w:rPr>
                <w:rFonts w:cs="PTSans-Narrow"/>
                <w:b/>
                <w:sz w:val="24"/>
                <w:szCs w:val="24"/>
              </w:rPr>
              <w:t>Możliwość uzyskania dofinansowania była</w:t>
            </w:r>
            <w:r w:rsidRPr="00E542BD">
              <w:rPr>
                <w:rFonts w:cs="PTSans-Narrow"/>
                <w:sz w:val="24"/>
                <w:szCs w:val="24"/>
              </w:rPr>
              <w:t xml:space="preserve"> </w:t>
            </w:r>
            <w:r w:rsidRPr="00092790">
              <w:rPr>
                <w:rFonts w:cs="PTSans-Narrow"/>
                <w:b/>
                <w:sz w:val="24"/>
                <w:szCs w:val="24"/>
              </w:rPr>
              <w:t>bezpośrednim impulsem</w:t>
            </w:r>
            <w:r w:rsidRPr="00E542BD">
              <w:rPr>
                <w:rFonts w:cs="PTSans-Narrow"/>
                <w:sz w:val="24"/>
                <w:szCs w:val="24"/>
              </w:rPr>
              <w:t xml:space="preserve"> do rozpoczęcia realizacji inwestycji, a jednocześnie czynnikiem warunkującym</w:t>
            </w:r>
            <w:r w:rsidR="00092790">
              <w:rPr>
                <w:rFonts w:cs="PTSans-Narrow"/>
                <w:sz w:val="24"/>
                <w:szCs w:val="24"/>
              </w:rPr>
              <w:t xml:space="preserve"> jej realizację</w:t>
            </w:r>
            <w:r w:rsidR="0008353D">
              <w:rPr>
                <w:rFonts w:cs="PTSans-Narrow"/>
                <w:sz w:val="24"/>
                <w:szCs w:val="24"/>
              </w:rPr>
              <w:t>.</w:t>
            </w:r>
            <w:r w:rsidRPr="00E542BD">
              <w:rPr>
                <w:rFonts w:cs="PTSans-Narrow"/>
                <w:sz w:val="24"/>
                <w:szCs w:val="24"/>
              </w:rPr>
              <w:t xml:space="preserve"> </w:t>
            </w:r>
          </w:p>
          <w:p w14:paraId="6B3746BB" w14:textId="77777777" w:rsidR="009D3BB0" w:rsidRPr="00A920A8" w:rsidRDefault="009D3BB0" w:rsidP="009D3BB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b/>
                <w:bCs/>
                <w:color w:val="5B9BD5" w:themeColor="accent5"/>
                <w:sz w:val="24"/>
                <w:szCs w:val="24"/>
              </w:rPr>
            </w:pPr>
            <w:r w:rsidRPr="00A920A8">
              <w:rPr>
                <w:rFonts w:cs="PTSans-Narrow"/>
                <w:b/>
                <w:bCs/>
                <w:color w:val="5B9BD5" w:themeColor="accent5"/>
                <w:sz w:val="24"/>
                <w:szCs w:val="24"/>
              </w:rPr>
              <w:t>EFEKT PRZEMIESZCZENIA</w:t>
            </w:r>
          </w:p>
          <w:p w14:paraId="68D8E3FF" w14:textId="77777777" w:rsidR="00F27765" w:rsidRDefault="009D3BB0" w:rsidP="00BB3EC0">
            <w:pPr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9D3BB0">
              <w:rPr>
                <w:rFonts w:cs="PTSans-Narrow"/>
                <w:sz w:val="24"/>
                <w:szCs w:val="24"/>
              </w:rPr>
              <w:t xml:space="preserve">Nie zidentyfikowano </w:t>
            </w:r>
            <w:r>
              <w:rPr>
                <w:rFonts w:cs="PTSans-Narrow"/>
                <w:sz w:val="24"/>
                <w:szCs w:val="24"/>
              </w:rPr>
              <w:t>efektu przemieszczania.</w:t>
            </w:r>
            <w:r w:rsidRPr="009D3BB0">
              <w:rPr>
                <w:rFonts w:cs="PTSans-Narrow"/>
                <w:sz w:val="24"/>
                <w:szCs w:val="24"/>
              </w:rPr>
              <w:t xml:space="preserve"> </w:t>
            </w:r>
          </w:p>
          <w:p w14:paraId="7D42CABF" w14:textId="37AFA850" w:rsidR="00CB3557" w:rsidRPr="00E542BD" w:rsidRDefault="00CB3557" w:rsidP="00BB3EC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E542BD">
              <w:rPr>
                <w:b/>
                <w:bCs/>
                <w:color w:val="4472C4" w:themeColor="accent1"/>
                <w:sz w:val="24"/>
                <w:szCs w:val="24"/>
              </w:rPr>
              <w:t>EFEKT UTRATY</w:t>
            </w:r>
          </w:p>
          <w:p w14:paraId="0668FD8C" w14:textId="77777777" w:rsidR="0037539C" w:rsidRPr="00E542BD" w:rsidRDefault="0037539C" w:rsidP="00BB3EC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E542BD">
              <w:rPr>
                <w:rFonts w:eastAsia="ArialMT" w:cs="ArialMT"/>
                <w:sz w:val="24"/>
                <w:szCs w:val="24"/>
              </w:rPr>
              <w:t xml:space="preserve">Projekt będzie generować dodatnie przepływy pieniężne z działalności operacyjnej. </w:t>
            </w:r>
            <w:r w:rsidRPr="00E542BD">
              <w:rPr>
                <w:rFonts w:eastAsia="Arial-BoldMT" w:cs="Arial-BoldMT"/>
                <w:bCs/>
                <w:sz w:val="24"/>
                <w:szCs w:val="24"/>
              </w:rPr>
              <w:t>Projekt wykazuje trwałość finansową</w:t>
            </w:r>
            <w:r w:rsidRPr="00E542BD">
              <w:rPr>
                <w:rFonts w:eastAsia="ArialMT" w:cs="ArialMT"/>
                <w:sz w:val="24"/>
                <w:szCs w:val="24"/>
              </w:rPr>
              <w:t xml:space="preserve">. </w:t>
            </w:r>
            <w:r w:rsidRPr="00E542BD">
              <w:rPr>
                <w:rFonts w:eastAsia="ArialMT" w:cs="ArialMT"/>
                <w:b/>
                <w:sz w:val="24"/>
                <w:szCs w:val="24"/>
              </w:rPr>
              <w:t>Nie zidentyfikowano ryzyka wystąpienia efektu utraty</w:t>
            </w:r>
            <w:r w:rsidR="001A5409" w:rsidRPr="00E542BD">
              <w:rPr>
                <w:rFonts w:eastAsia="ArialMT" w:cs="ArialMT"/>
                <w:sz w:val="24"/>
                <w:szCs w:val="24"/>
              </w:rPr>
              <w:t>.</w:t>
            </w:r>
            <w:r w:rsidR="00D51196" w:rsidRPr="00E542BD">
              <w:rPr>
                <w:rFonts w:eastAsia="ArialMT" w:cs="ArialMT"/>
                <w:sz w:val="24"/>
                <w:szCs w:val="24"/>
              </w:rPr>
              <w:t xml:space="preserve"> </w:t>
            </w:r>
          </w:p>
          <w:p w14:paraId="04D39697" w14:textId="77777777" w:rsidR="00C27B67" w:rsidRPr="00E542BD" w:rsidRDefault="00204E1D" w:rsidP="00BB3EC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E542BD">
              <w:rPr>
                <w:b/>
                <w:bCs/>
                <w:color w:val="4472C4" w:themeColor="accent1"/>
                <w:sz w:val="24"/>
                <w:szCs w:val="24"/>
              </w:rPr>
              <w:t>EFEKT INNOWACJI</w:t>
            </w:r>
          </w:p>
          <w:p w14:paraId="4444D135" w14:textId="222479EE" w:rsidR="00EF2BCE" w:rsidRPr="00E542BD" w:rsidRDefault="001A5409" w:rsidP="00BB3EC0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E542BD">
              <w:rPr>
                <w:rFonts w:cs="PTSans-Narrow"/>
                <w:sz w:val="24"/>
                <w:szCs w:val="24"/>
              </w:rPr>
              <w:t>P</w:t>
            </w:r>
            <w:r w:rsidR="00E55E08" w:rsidRPr="00E542BD">
              <w:rPr>
                <w:rFonts w:cs="PTSans-Narrow"/>
                <w:sz w:val="24"/>
                <w:szCs w:val="24"/>
              </w:rPr>
              <w:t xml:space="preserve">rojektowany </w:t>
            </w:r>
            <w:r w:rsidR="00F54BB6" w:rsidRPr="00E542BD">
              <w:rPr>
                <w:rFonts w:cs="PTSans-Narrow"/>
                <w:sz w:val="24"/>
                <w:szCs w:val="24"/>
              </w:rPr>
              <w:t>zakład będzie wykorzystywał najlepsze dostępne technologie (BAT)</w:t>
            </w:r>
            <w:r w:rsidR="00B54F81">
              <w:rPr>
                <w:rFonts w:cs="PTSans-Narrow"/>
                <w:sz w:val="24"/>
                <w:szCs w:val="24"/>
              </w:rPr>
              <w:t>, który</w:t>
            </w:r>
            <w:r w:rsidR="00F54BB6" w:rsidRPr="00E542BD">
              <w:rPr>
                <w:rFonts w:cs="PTSans-Narrow"/>
                <w:sz w:val="24"/>
                <w:szCs w:val="24"/>
              </w:rPr>
              <w:t xml:space="preserve"> wynika z </w:t>
            </w:r>
            <w:r w:rsidR="0037539C" w:rsidRPr="00E542BD">
              <w:rPr>
                <w:rFonts w:cs="PTSans-Narrow"/>
                <w:sz w:val="24"/>
                <w:szCs w:val="24"/>
              </w:rPr>
              <w:t>obowiązujących</w:t>
            </w:r>
            <w:r w:rsidR="00F54BB6" w:rsidRPr="00E542BD">
              <w:rPr>
                <w:rFonts w:cs="PTSans-Narrow"/>
                <w:sz w:val="24"/>
                <w:szCs w:val="24"/>
              </w:rPr>
              <w:t xml:space="preserve"> prze</w:t>
            </w:r>
            <w:r w:rsidR="0037539C" w:rsidRPr="00E542BD">
              <w:rPr>
                <w:rFonts w:cs="PTSans-Narrow"/>
                <w:sz w:val="24"/>
                <w:szCs w:val="24"/>
              </w:rPr>
              <w:t>p</w:t>
            </w:r>
            <w:r w:rsidR="00F54BB6" w:rsidRPr="00E542BD">
              <w:rPr>
                <w:rFonts w:cs="PTSans-Narrow"/>
                <w:sz w:val="24"/>
                <w:szCs w:val="24"/>
              </w:rPr>
              <w:t>isów</w:t>
            </w:r>
            <w:r w:rsidR="0037539C" w:rsidRPr="00E542BD">
              <w:rPr>
                <w:rFonts w:cs="PTSans-Narrow"/>
                <w:sz w:val="24"/>
                <w:szCs w:val="24"/>
              </w:rPr>
              <w:t xml:space="preserve">. </w:t>
            </w:r>
            <w:bookmarkEnd w:id="3"/>
          </w:p>
        </w:tc>
      </w:tr>
      <w:tr w:rsidR="00CB3557" w:rsidRPr="00F13819" w14:paraId="166E0C39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5F713E40" w14:textId="77777777" w:rsidR="00CB3557" w:rsidRPr="00E542BD" w:rsidRDefault="00CB3557" w:rsidP="00E55E0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/>
              <w:contextualSpacing w:val="0"/>
              <w:rPr>
                <w:b/>
                <w:bCs/>
                <w:sz w:val="24"/>
                <w:szCs w:val="24"/>
              </w:rPr>
            </w:pPr>
            <w:r w:rsidRPr="00E542BD"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A203AF" w14:paraId="0D62603C" w14:textId="77777777" w:rsidTr="00AF6533">
        <w:tc>
          <w:tcPr>
            <w:tcW w:w="9067" w:type="dxa"/>
            <w:gridSpan w:val="2"/>
            <w:shd w:val="clear" w:color="auto" w:fill="auto"/>
          </w:tcPr>
          <w:p w14:paraId="16D79A8F" w14:textId="10FE4602" w:rsidR="00EF2BCE" w:rsidRPr="00E542BD" w:rsidRDefault="0094599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E542BD">
              <w:rPr>
                <w:b/>
                <w:sz w:val="24"/>
                <w:szCs w:val="24"/>
              </w:rPr>
              <w:t>W projekcie występuje efekt dodatkowości.</w:t>
            </w:r>
            <w:r w:rsidRPr="00E542BD">
              <w:rPr>
                <w:sz w:val="24"/>
                <w:szCs w:val="24"/>
              </w:rPr>
              <w:t xml:space="preserve"> </w:t>
            </w:r>
            <w:r w:rsidRPr="00E542BD">
              <w:rPr>
                <w:rFonts w:cs="Arial"/>
                <w:sz w:val="24"/>
                <w:szCs w:val="24"/>
              </w:rPr>
              <w:t xml:space="preserve">Decyzja o przystąpieniu do realizacji przedsięwzięcia została podyktowana m.in. możliwością pozyskania dofinansowania ze środków publicznych w ramach efektu zachęty. </w:t>
            </w:r>
            <w:r w:rsidRPr="00E542BD">
              <w:rPr>
                <w:rFonts w:cs="Arial"/>
                <w:b/>
                <w:sz w:val="24"/>
                <w:szCs w:val="24"/>
              </w:rPr>
              <w:t>Bez dofinansowania projekt nie mógłby być zrealizowany w przewidzianym terminie i zakresie</w:t>
            </w:r>
            <w:r w:rsidRPr="00E542BD">
              <w:rPr>
                <w:rFonts w:cs="Arial"/>
                <w:sz w:val="24"/>
                <w:szCs w:val="24"/>
              </w:rPr>
              <w:t>. Niska rentowność przedsięwzięcia, a przede wszystkim wysokie ryzyko biznesowe jego realizacji sprawiają, że bez istotnego wsparcia prowadzenie projektu byłoby niezwykle utrudnione i wymagałoby znaczącego ograniczenia jego zakresu w szczególności w sferze zagospodarowania odpadów. Skromne możliwości oraz ograniczona zdolność finansowania projektu przez MPEC oraz Gminę Olsztyn wymagają zaangażowania środków z innych zewnętrznych źródeł</w:t>
            </w:r>
            <w:r w:rsidR="00824CCB">
              <w:rPr>
                <w:rFonts w:cs="Arial"/>
                <w:sz w:val="24"/>
                <w:szCs w:val="24"/>
              </w:rPr>
              <w:t>,</w:t>
            </w:r>
            <w:r w:rsidRPr="00E542BD">
              <w:rPr>
                <w:rFonts w:cs="Arial"/>
                <w:sz w:val="24"/>
                <w:szCs w:val="24"/>
              </w:rPr>
              <w:t xml:space="preserve"> takich jak fundusze Unii Europejskiej.</w:t>
            </w:r>
          </w:p>
          <w:p w14:paraId="68512E19" w14:textId="77777777" w:rsidR="00B64776" w:rsidRPr="00E542BD" w:rsidRDefault="00A203AF" w:rsidP="0009279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4" w:name="_Hlk30684017"/>
            <w:r w:rsidRPr="00E542BD">
              <w:rPr>
                <w:b/>
                <w:sz w:val="24"/>
                <w:szCs w:val="24"/>
              </w:rPr>
              <w:t>F</w:t>
            </w:r>
            <w:r w:rsidR="004105D8" w:rsidRPr="00E542BD">
              <w:rPr>
                <w:b/>
                <w:sz w:val="24"/>
                <w:szCs w:val="24"/>
              </w:rPr>
              <w:t xml:space="preserve">akt </w:t>
            </w:r>
            <w:r w:rsidR="00091BF8" w:rsidRPr="00E542BD">
              <w:rPr>
                <w:b/>
                <w:sz w:val="24"/>
                <w:szCs w:val="24"/>
              </w:rPr>
              <w:t>realizacj</w:t>
            </w:r>
            <w:r w:rsidR="004105D8" w:rsidRPr="00E542BD">
              <w:rPr>
                <w:b/>
                <w:sz w:val="24"/>
                <w:szCs w:val="24"/>
              </w:rPr>
              <w:t>i</w:t>
            </w:r>
            <w:r w:rsidR="00091BF8" w:rsidRPr="00E542BD">
              <w:rPr>
                <w:b/>
                <w:sz w:val="24"/>
                <w:szCs w:val="24"/>
              </w:rPr>
              <w:t xml:space="preserve"> projektu w POIiŚ</w:t>
            </w:r>
            <w:r w:rsidRPr="00E542BD">
              <w:rPr>
                <w:b/>
                <w:sz w:val="24"/>
                <w:szCs w:val="24"/>
              </w:rPr>
              <w:t xml:space="preserve"> </w:t>
            </w:r>
            <w:r w:rsidR="00945990" w:rsidRPr="00E542BD">
              <w:rPr>
                <w:b/>
                <w:sz w:val="24"/>
                <w:szCs w:val="24"/>
              </w:rPr>
              <w:t>zdecydował o</w:t>
            </w:r>
            <w:r w:rsidR="00091BF8" w:rsidRPr="00E542BD">
              <w:rPr>
                <w:b/>
                <w:sz w:val="24"/>
                <w:szCs w:val="24"/>
              </w:rPr>
              <w:t xml:space="preserve"> </w:t>
            </w:r>
            <w:r w:rsidRPr="00E542BD">
              <w:rPr>
                <w:b/>
                <w:sz w:val="24"/>
                <w:szCs w:val="24"/>
              </w:rPr>
              <w:t xml:space="preserve">zastosowanych </w:t>
            </w:r>
            <w:r w:rsidR="00945990" w:rsidRPr="00E542BD">
              <w:rPr>
                <w:b/>
                <w:sz w:val="24"/>
                <w:szCs w:val="24"/>
              </w:rPr>
              <w:t>rozwiązaniach</w:t>
            </w:r>
            <w:r w:rsidR="00091BF8" w:rsidRPr="00E542BD">
              <w:rPr>
                <w:b/>
                <w:sz w:val="24"/>
                <w:szCs w:val="24"/>
              </w:rPr>
              <w:t xml:space="preserve"> technicznych</w:t>
            </w:r>
            <w:bookmarkEnd w:id="4"/>
            <w:r w:rsidRPr="00E542BD">
              <w:rPr>
                <w:sz w:val="24"/>
                <w:szCs w:val="24"/>
              </w:rPr>
              <w:t>.</w:t>
            </w:r>
            <w:r w:rsidR="00945990" w:rsidRPr="00E542BD">
              <w:rPr>
                <w:sz w:val="24"/>
                <w:szCs w:val="24"/>
              </w:rPr>
              <w:t xml:space="preserve"> Realizację projektu w znacznym stopniu warunkowało planowane wyłączenie 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elektrociepłowni Michelin, co będzie wymagało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uzupełnienia brakujących 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energetycznych </w:t>
            </w:r>
            <w:r w:rsidR="00B64776" w:rsidRPr="00E542BD">
              <w:rPr>
                <w:rFonts w:cs="Arial"/>
                <w:sz w:val="24"/>
                <w:szCs w:val="24"/>
              </w:rPr>
              <w:t>mocy wytwórczych w Olsztynie</w:t>
            </w:r>
            <w:r w:rsidR="00945990" w:rsidRPr="00E542BD">
              <w:rPr>
                <w:rFonts w:cs="Arial"/>
                <w:sz w:val="24"/>
                <w:szCs w:val="24"/>
              </w:rPr>
              <w:t>. O</w:t>
            </w:r>
            <w:r w:rsidR="00B64776" w:rsidRPr="00E542BD">
              <w:rPr>
                <w:rFonts w:cs="Arial"/>
                <w:sz w:val="24"/>
                <w:szCs w:val="24"/>
              </w:rPr>
              <w:t>ptymalnym rozwiązaniem dla MPEC byłaby budowa ciepłowni opalanej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paliwami konwencjonalnymi (gaz ziemny, węgiel kamienny, biomasa), </w:t>
            </w:r>
            <w:r w:rsidR="00945990" w:rsidRPr="00E542BD">
              <w:rPr>
                <w:rFonts w:cs="Arial"/>
                <w:sz w:val="24"/>
                <w:szCs w:val="24"/>
              </w:rPr>
              <w:t>tańszej i prostszej w realizacji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. Z uwagi jednak na 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występującą równolegle </w:t>
            </w:r>
            <w:r w:rsidR="00B64776" w:rsidRPr="00E542BD">
              <w:rPr>
                <w:rFonts w:cs="Arial"/>
                <w:sz w:val="24"/>
                <w:szCs w:val="24"/>
              </w:rPr>
              <w:t>potrzebę zagospodarowania odpadów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>powstających na terenie województwa warmińsko-mazurskiego, Gmina Olsztyn oraz MPEC uznały, że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korzystniejsze będzie wybudowanie </w:t>
            </w:r>
            <w:r w:rsidR="00B64776" w:rsidRPr="00E542BD">
              <w:rPr>
                <w:rFonts w:cs="Arial"/>
                <w:sz w:val="24"/>
                <w:szCs w:val="24"/>
              </w:rPr>
              <w:lastRenderedPageBreak/>
              <w:t>instalacji termicznego przekształcania frakcji palnej z odpadów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komunalnych, w ramach której możliwe będzie </w:t>
            </w:r>
            <w:r w:rsidR="00B64776" w:rsidRPr="00E542BD">
              <w:rPr>
                <w:rFonts w:cs="Arial"/>
                <w:b/>
                <w:sz w:val="24"/>
                <w:szCs w:val="24"/>
              </w:rPr>
              <w:t>wytworzenie brakującego ciepła dla mieszkańców Olsztyna</w:t>
            </w:r>
            <w:r w:rsidR="00945990" w:rsidRPr="00E542BD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b/>
                <w:sz w:val="24"/>
                <w:szCs w:val="24"/>
              </w:rPr>
              <w:t>oraz jednoczesne zagospodarowanie powstałych odpadów</w:t>
            </w:r>
            <w:r w:rsidR="00B64776" w:rsidRPr="00E542BD">
              <w:rPr>
                <w:rFonts w:cs="Arial"/>
                <w:sz w:val="24"/>
                <w:szCs w:val="24"/>
              </w:rPr>
              <w:t>. Dla zrealizowania tych celów niezbędne jest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>wybudowanie nowej instalacji składającej się z instalacji termicznego przekształcania odpadów wraz kotłownią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szczytową gazowo – olejową oraz infrastrukturą towarzyszącą. Budowa </w:t>
            </w:r>
            <w:r w:rsidR="00092790">
              <w:rPr>
                <w:rFonts w:cs="Arial"/>
                <w:sz w:val="24"/>
                <w:szCs w:val="24"/>
              </w:rPr>
              <w:t>instalacji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 jest jednak znacznie droższa niż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ciepłowni opalanej paliwami konwencjonalnymi. Budowa </w:t>
            </w:r>
            <w:r w:rsidR="00092790">
              <w:rPr>
                <w:rFonts w:cs="Arial"/>
                <w:sz w:val="24"/>
                <w:szCs w:val="24"/>
              </w:rPr>
              <w:t>instalacji</w:t>
            </w:r>
            <w:r w:rsidR="00B64776" w:rsidRPr="00E542BD">
              <w:rPr>
                <w:rFonts w:cs="Arial"/>
                <w:sz w:val="24"/>
                <w:szCs w:val="24"/>
              </w:rPr>
              <w:t>, która zapewni osiągnięcie celów związanych z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>gospodarką odpadami oraz dostawą ciepła wiąże się z większymi wydatkami inwestycyjnymi w porównaniu do</w:t>
            </w:r>
            <w:r w:rsidR="00945990" w:rsidRPr="00E542BD">
              <w:rPr>
                <w:rFonts w:cs="Arial"/>
                <w:sz w:val="24"/>
                <w:szCs w:val="24"/>
              </w:rPr>
              <w:t xml:space="preserve"> </w:t>
            </w:r>
            <w:r w:rsidR="00B64776" w:rsidRPr="00E542BD">
              <w:rPr>
                <w:rFonts w:cs="Arial"/>
                <w:sz w:val="24"/>
                <w:szCs w:val="24"/>
              </w:rPr>
              <w:t xml:space="preserve">instalacji dedykowanej wyłącznie do wytwarzania ciepła w oparciu o paliwa konwencjonalne. </w:t>
            </w:r>
          </w:p>
        </w:tc>
      </w:tr>
      <w:tr w:rsidR="00866787" w:rsidRPr="00F13819" w14:paraId="6BE64CE9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12128789" w14:textId="77777777" w:rsidR="00411ADB" w:rsidRPr="00E542BD" w:rsidRDefault="003C1900" w:rsidP="00E55E0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 w:rsidRPr="00E542BD"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542BD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692B2ABB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7D21850C" w14:textId="535CAC37" w:rsidR="00EF2BCE" w:rsidRPr="00E542BD" w:rsidRDefault="00456090" w:rsidP="0094599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>
              <w:rPr>
                <w:rFonts w:eastAsia="ArialMT" w:cs="ArialMT"/>
                <w:sz w:val="24"/>
                <w:szCs w:val="24"/>
              </w:rPr>
              <w:t>A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>lternatywą</w:t>
            </w:r>
            <w:r>
              <w:rPr>
                <w:rFonts w:eastAsia="ArialMT" w:cs="ArialMT"/>
                <w:sz w:val="24"/>
                <w:szCs w:val="24"/>
              </w:rPr>
              <w:t xml:space="preserve"> dla 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unieszkodliwienia resztkowej frakcji odpadów komunalnych poza procesami termicznymi </w:t>
            </w:r>
            <w:r>
              <w:rPr>
                <w:rFonts w:eastAsia="ArialMT" w:cs="ArialMT"/>
                <w:sz w:val="24"/>
                <w:szCs w:val="24"/>
              </w:rPr>
              <w:t xml:space="preserve">może być 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umieszczenie na składowisku odpadów innych niż niebezpieczne i obojętne. </w:t>
            </w:r>
            <w:r>
              <w:rPr>
                <w:rFonts w:eastAsia="ArialMT" w:cs="ArialMT"/>
                <w:sz w:val="24"/>
                <w:szCs w:val="24"/>
              </w:rPr>
              <w:t>Jednak m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>ogłoby to mieć miejsce pod warunkiem spełnienia kryteriów, o których mowa w rozporządzeniu Ministra Gospodarki z 16.7.2015 r. w sprawie dopuszczania odpadów do składowania na składowiskach (Dz.U. z 2015 r.</w:t>
            </w:r>
            <w:r>
              <w:rPr>
                <w:rFonts w:eastAsia="ArialMT" w:cs="ArialMT"/>
                <w:sz w:val="24"/>
                <w:szCs w:val="24"/>
              </w:rPr>
              <w:t xml:space="preserve"> poz. 1277), 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w którym określono dopuszczalne graniczne wartości ciepło spalania dla odpadu klasyfikowanego jako „inne odpady (w tym zmieszane substancje i przedmioty) z mechanicznej obróbki odpadów” na poziomie 6 MJ/kg suchej masy. </w:t>
            </w:r>
            <w:r>
              <w:rPr>
                <w:rFonts w:eastAsia="ArialMT" w:cs="ArialMT"/>
                <w:sz w:val="24"/>
                <w:szCs w:val="24"/>
              </w:rPr>
              <w:t>Przewidzianą</w:t>
            </w:r>
            <w:r w:rsidR="00092790">
              <w:rPr>
                <w:rFonts w:eastAsia="ArialMT" w:cs="ArialMT"/>
                <w:sz w:val="24"/>
                <w:szCs w:val="24"/>
              </w:rPr>
              <w:t xml:space="preserve"> do spalania f</w:t>
            </w:r>
            <w:r>
              <w:rPr>
                <w:rFonts w:eastAsia="ArialMT" w:cs="ArialMT"/>
                <w:sz w:val="24"/>
                <w:szCs w:val="24"/>
              </w:rPr>
              <w:t>rakcję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 </w:t>
            </w:r>
            <w:r>
              <w:rPr>
                <w:rFonts w:eastAsia="ArialMT" w:cs="ArialMT"/>
                <w:sz w:val="24"/>
                <w:szCs w:val="24"/>
              </w:rPr>
              <w:t xml:space="preserve">odpadów 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będzie </w:t>
            </w:r>
            <w:r>
              <w:rPr>
                <w:rFonts w:eastAsia="ArialMT" w:cs="ArialMT"/>
                <w:sz w:val="24"/>
                <w:szCs w:val="24"/>
              </w:rPr>
              <w:t xml:space="preserve">charakteryzowała 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kaloryczność </w:t>
            </w:r>
            <w:r>
              <w:rPr>
                <w:rFonts w:eastAsia="ArialMT" w:cs="ArialMT"/>
                <w:sz w:val="24"/>
                <w:szCs w:val="24"/>
              </w:rPr>
              <w:t xml:space="preserve">na </w:t>
            </w:r>
            <w:r w:rsidR="00945990" w:rsidRPr="00E542BD">
              <w:rPr>
                <w:rFonts w:eastAsia="ArialMT" w:cs="ArialMT"/>
                <w:sz w:val="24"/>
                <w:szCs w:val="24"/>
              </w:rPr>
              <w:t>poziomie 13,5</w:t>
            </w:r>
            <w:r w:rsidR="004B5C11" w:rsidRPr="00E542BD">
              <w:rPr>
                <w:rFonts w:eastAsia="ArialMT" w:cs="ArialMT"/>
                <w:sz w:val="24"/>
                <w:szCs w:val="24"/>
              </w:rPr>
              <w:t xml:space="preserve"> MJ/kg</w:t>
            </w:r>
            <w:r w:rsidR="00945990" w:rsidRPr="00E542BD">
              <w:rPr>
                <w:rFonts w:eastAsia="ArialMT" w:cs="ArialMT"/>
                <w:sz w:val="24"/>
                <w:szCs w:val="24"/>
              </w:rPr>
              <w:t xml:space="preserve"> (z poziomem wahań 11-16 MJ/kg)</w:t>
            </w:r>
            <w:r>
              <w:rPr>
                <w:rFonts w:eastAsia="ArialMT" w:cs="ArialMT"/>
                <w:sz w:val="24"/>
                <w:szCs w:val="24"/>
              </w:rPr>
              <w:t xml:space="preserve">, co eliminuje dostępność tej alternatywy. </w:t>
            </w:r>
          </w:p>
          <w:p w14:paraId="09FA07B0" w14:textId="77777777" w:rsidR="004C218E" w:rsidRPr="00E542BD" w:rsidRDefault="00456090" w:rsidP="004C218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="ArialMT"/>
                <w:sz w:val="24"/>
                <w:szCs w:val="24"/>
              </w:rPr>
            </w:pPr>
            <w:r w:rsidRPr="00E542BD">
              <w:rPr>
                <w:rFonts w:eastAsia="ArialMT" w:cs="ArialMT"/>
                <w:sz w:val="24"/>
                <w:szCs w:val="24"/>
              </w:rPr>
              <w:t>E</w:t>
            </w:r>
            <w:r>
              <w:rPr>
                <w:rFonts w:eastAsia="ArialMT" w:cs="ArialMT"/>
                <w:sz w:val="24"/>
                <w:szCs w:val="24"/>
              </w:rPr>
              <w:t>wentualną a</w:t>
            </w:r>
            <w:r w:rsidR="00D51196" w:rsidRPr="00E542BD">
              <w:rPr>
                <w:rFonts w:eastAsia="ArialMT" w:cs="ArialMT"/>
                <w:sz w:val="24"/>
                <w:szCs w:val="24"/>
              </w:rPr>
              <w:t xml:space="preserve">lternatywą dla termicznego przekształcania odpadów palnych pochodzących z przetworzenia odpadów komunalnych </w:t>
            </w:r>
            <w:r>
              <w:rPr>
                <w:rFonts w:eastAsia="ArialMT" w:cs="ArialMT"/>
                <w:sz w:val="24"/>
                <w:szCs w:val="24"/>
              </w:rPr>
              <w:t>może być</w:t>
            </w:r>
            <w:r w:rsidR="00D51196" w:rsidRPr="00E542BD">
              <w:rPr>
                <w:rFonts w:eastAsia="ArialMT" w:cs="ArialMT"/>
                <w:sz w:val="24"/>
                <w:szCs w:val="24"/>
              </w:rPr>
              <w:t xml:space="preserve"> ich spalanie w cementowniach. Najbliższa cementownia znajduje się </w:t>
            </w:r>
            <w:r>
              <w:rPr>
                <w:rFonts w:eastAsia="ArialMT" w:cs="ArialMT"/>
                <w:sz w:val="24"/>
                <w:szCs w:val="24"/>
              </w:rPr>
              <w:t xml:space="preserve">jednak </w:t>
            </w:r>
            <w:r w:rsidR="00D51196" w:rsidRPr="00E542BD">
              <w:rPr>
                <w:rFonts w:eastAsia="ArialMT" w:cs="ArialMT"/>
                <w:sz w:val="24"/>
                <w:szCs w:val="24"/>
              </w:rPr>
              <w:t xml:space="preserve">w odległości ponad 200 km od </w:t>
            </w:r>
            <w:r w:rsidR="004C218E" w:rsidRPr="00E542BD">
              <w:rPr>
                <w:rFonts w:eastAsia="ArialMT" w:cs="ArialMT"/>
                <w:sz w:val="24"/>
                <w:szCs w:val="24"/>
              </w:rPr>
              <w:t>Olsztyna</w:t>
            </w:r>
            <w:r>
              <w:rPr>
                <w:rFonts w:eastAsia="ArialMT" w:cs="ArialMT"/>
                <w:sz w:val="24"/>
                <w:szCs w:val="24"/>
              </w:rPr>
              <w:t>. Ponadto cementow</w:t>
            </w:r>
            <w:r w:rsidR="004C218E" w:rsidRPr="00E542BD">
              <w:rPr>
                <w:rFonts w:eastAsia="ArialMT" w:cs="ArialMT"/>
                <w:sz w:val="24"/>
                <w:szCs w:val="24"/>
              </w:rPr>
              <w:t xml:space="preserve">nie wymagają wyższej kaloryczności wsadu (na poziomie 20 MJ/kg) i sprostanie tym wymogom oznaczałoby konieczność dodatkowych inwestycji, pozwalających na osiągnięcie stabilnego poziomu wymaganej kaloryczności. </w:t>
            </w:r>
          </w:p>
          <w:p w14:paraId="580594D2" w14:textId="77777777" w:rsidR="00D51196" w:rsidRPr="00E542BD" w:rsidRDefault="004C218E" w:rsidP="004C218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808080" w:themeColor="background1" w:themeShade="80"/>
                <w:sz w:val="24"/>
                <w:szCs w:val="24"/>
              </w:rPr>
            </w:pPr>
            <w:r w:rsidRPr="00E542BD">
              <w:rPr>
                <w:rFonts w:eastAsia="ArialMT" w:cs="ArialMT"/>
                <w:sz w:val="24"/>
                <w:szCs w:val="24"/>
              </w:rPr>
              <w:t xml:space="preserve">Niewielkie ilości energetycznej frakcji odpadów mogą być przyjmowane w innych instalacjach do termicznego przekształcania odpadów, zlokalizowanych poza województwem. Najbliżej położone instalacje tego typu znajdują się w Bydgoszczy i Białymstoku. </w:t>
            </w:r>
            <w:r w:rsidR="00456090">
              <w:rPr>
                <w:rFonts w:eastAsia="ArialMT" w:cs="ArialMT"/>
                <w:sz w:val="24"/>
                <w:szCs w:val="24"/>
              </w:rPr>
              <w:t xml:space="preserve">Działania takie nie rozwiązałyby problemu zidentyfikowanego na poziomie województwa w zakresie termicznego przekształcenia palnej frakcji odpadów komunalnych. </w:t>
            </w:r>
          </w:p>
        </w:tc>
      </w:tr>
      <w:bookmarkEnd w:id="0"/>
    </w:tbl>
    <w:p w14:paraId="38133E19" w14:textId="77777777" w:rsidR="00877BFA" w:rsidRDefault="00877BFA">
      <w:pPr>
        <w:spacing w:before="120" w:after="120"/>
      </w:pPr>
    </w:p>
    <w:sectPr w:rsidR="00877BFA" w:rsidSect="0084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D9A43" w14:textId="77777777" w:rsidR="00AB1248" w:rsidRDefault="00AB1248" w:rsidP="005F1FD5">
      <w:pPr>
        <w:spacing w:after="0" w:line="240" w:lineRule="auto"/>
      </w:pPr>
      <w:r>
        <w:separator/>
      </w:r>
    </w:p>
  </w:endnote>
  <w:endnote w:type="continuationSeparator" w:id="0">
    <w:p w14:paraId="631C449F" w14:textId="77777777" w:rsidR="00AB1248" w:rsidRDefault="00AB1248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TSans-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F2068" w14:textId="77777777" w:rsidR="00AB1248" w:rsidRDefault="00AB1248" w:rsidP="005F1FD5">
      <w:pPr>
        <w:spacing w:after="0" w:line="240" w:lineRule="auto"/>
      </w:pPr>
      <w:r>
        <w:separator/>
      </w:r>
    </w:p>
  </w:footnote>
  <w:footnote w:type="continuationSeparator" w:id="0">
    <w:p w14:paraId="6B1C302C" w14:textId="77777777" w:rsidR="00AB1248" w:rsidRDefault="00AB1248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4CD1"/>
    <w:multiLevelType w:val="hybridMultilevel"/>
    <w:tmpl w:val="6CF8EBF8"/>
    <w:lvl w:ilvl="0" w:tplc="90B02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CDD1EEF"/>
    <w:multiLevelType w:val="hybridMultilevel"/>
    <w:tmpl w:val="34CE2E7E"/>
    <w:lvl w:ilvl="0" w:tplc="90B02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5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778"/>
    <w:multiLevelType w:val="hybridMultilevel"/>
    <w:tmpl w:val="7F647B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01818"/>
    <w:multiLevelType w:val="hybridMultilevel"/>
    <w:tmpl w:val="C5168CA2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E5745B5"/>
    <w:multiLevelType w:val="hybridMultilevel"/>
    <w:tmpl w:val="09E01404"/>
    <w:lvl w:ilvl="0" w:tplc="90B02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A6A0CFA"/>
    <w:multiLevelType w:val="hybridMultilevel"/>
    <w:tmpl w:val="F48E9344"/>
    <w:lvl w:ilvl="0" w:tplc="90B02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4"/>
  </w:num>
  <w:num w:numId="5">
    <w:abstractNumId w:val="1"/>
  </w:num>
  <w:num w:numId="6">
    <w:abstractNumId w:val="7"/>
  </w:num>
  <w:num w:numId="7">
    <w:abstractNumId w:val="15"/>
  </w:num>
  <w:num w:numId="8">
    <w:abstractNumId w:val="16"/>
  </w:num>
  <w:num w:numId="9">
    <w:abstractNumId w:val="3"/>
  </w:num>
  <w:num w:numId="10">
    <w:abstractNumId w:val="20"/>
  </w:num>
  <w:num w:numId="11">
    <w:abstractNumId w:val="18"/>
  </w:num>
  <w:num w:numId="12">
    <w:abstractNumId w:val="17"/>
  </w:num>
  <w:num w:numId="13">
    <w:abstractNumId w:val="23"/>
  </w:num>
  <w:num w:numId="14">
    <w:abstractNumId w:val="8"/>
  </w:num>
  <w:num w:numId="15">
    <w:abstractNumId w:val="12"/>
  </w:num>
  <w:num w:numId="16">
    <w:abstractNumId w:val="4"/>
  </w:num>
  <w:num w:numId="17">
    <w:abstractNumId w:val="21"/>
  </w:num>
  <w:num w:numId="18">
    <w:abstractNumId w:val="13"/>
  </w:num>
  <w:num w:numId="19">
    <w:abstractNumId w:val="6"/>
  </w:num>
  <w:num w:numId="20">
    <w:abstractNumId w:val="2"/>
  </w:num>
  <w:num w:numId="21">
    <w:abstractNumId w:val="22"/>
  </w:num>
  <w:num w:numId="22">
    <w:abstractNumId w:val="11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2A8C"/>
    <w:rsid w:val="00004155"/>
    <w:rsid w:val="0000590B"/>
    <w:rsid w:val="00011E09"/>
    <w:rsid w:val="00012C24"/>
    <w:rsid w:val="00016E48"/>
    <w:rsid w:val="00020B2B"/>
    <w:rsid w:val="00025A56"/>
    <w:rsid w:val="00027880"/>
    <w:rsid w:val="0004231D"/>
    <w:rsid w:val="00042D4C"/>
    <w:rsid w:val="00044677"/>
    <w:rsid w:val="00046AA1"/>
    <w:rsid w:val="000608F9"/>
    <w:rsid w:val="00060AE2"/>
    <w:rsid w:val="00074B68"/>
    <w:rsid w:val="000777D8"/>
    <w:rsid w:val="00083273"/>
    <w:rsid w:val="0008353D"/>
    <w:rsid w:val="00091BF8"/>
    <w:rsid w:val="00092790"/>
    <w:rsid w:val="00092A90"/>
    <w:rsid w:val="00097596"/>
    <w:rsid w:val="000B0D33"/>
    <w:rsid w:val="000B1ADC"/>
    <w:rsid w:val="000B21FD"/>
    <w:rsid w:val="000E4CC3"/>
    <w:rsid w:val="000F12B7"/>
    <w:rsid w:val="000F26CC"/>
    <w:rsid w:val="000F3C2D"/>
    <w:rsid w:val="000F60A1"/>
    <w:rsid w:val="00102F66"/>
    <w:rsid w:val="001045E2"/>
    <w:rsid w:val="001107AA"/>
    <w:rsid w:val="001124AD"/>
    <w:rsid w:val="001177F8"/>
    <w:rsid w:val="00127DE1"/>
    <w:rsid w:val="00135F38"/>
    <w:rsid w:val="00142154"/>
    <w:rsid w:val="001432CD"/>
    <w:rsid w:val="0016070E"/>
    <w:rsid w:val="001614EB"/>
    <w:rsid w:val="00161F59"/>
    <w:rsid w:val="00176203"/>
    <w:rsid w:val="00180571"/>
    <w:rsid w:val="00181AA9"/>
    <w:rsid w:val="001A4CC6"/>
    <w:rsid w:val="001A5409"/>
    <w:rsid w:val="001B0259"/>
    <w:rsid w:val="001B3E28"/>
    <w:rsid w:val="001B5522"/>
    <w:rsid w:val="001C212F"/>
    <w:rsid w:val="001C42C2"/>
    <w:rsid w:val="001C4DD2"/>
    <w:rsid w:val="001C5B82"/>
    <w:rsid w:val="001C64FF"/>
    <w:rsid w:val="001D064B"/>
    <w:rsid w:val="001E2D70"/>
    <w:rsid w:val="001F01E0"/>
    <w:rsid w:val="001F360C"/>
    <w:rsid w:val="001F719F"/>
    <w:rsid w:val="001F7D29"/>
    <w:rsid w:val="00202092"/>
    <w:rsid w:val="00204E1D"/>
    <w:rsid w:val="00205D3A"/>
    <w:rsid w:val="00212A28"/>
    <w:rsid w:val="00223192"/>
    <w:rsid w:val="00230385"/>
    <w:rsid w:val="00236FE5"/>
    <w:rsid w:val="00242A9B"/>
    <w:rsid w:val="00242EAE"/>
    <w:rsid w:val="0024331E"/>
    <w:rsid w:val="00247B8D"/>
    <w:rsid w:val="00250CD8"/>
    <w:rsid w:val="00254A03"/>
    <w:rsid w:val="002606A8"/>
    <w:rsid w:val="00262DDB"/>
    <w:rsid w:val="00274809"/>
    <w:rsid w:val="00277E77"/>
    <w:rsid w:val="002819F7"/>
    <w:rsid w:val="00287076"/>
    <w:rsid w:val="00294EFD"/>
    <w:rsid w:val="0029528F"/>
    <w:rsid w:val="00295BA0"/>
    <w:rsid w:val="002A5330"/>
    <w:rsid w:val="002B65A1"/>
    <w:rsid w:val="002C39EE"/>
    <w:rsid w:val="002C4780"/>
    <w:rsid w:val="002C5E37"/>
    <w:rsid w:val="002C6ED8"/>
    <w:rsid w:val="002F3505"/>
    <w:rsid w:val="00300B3C"/>
    <w:rsid w:val="003116CB"/>
    <w:rsid w:val="003128DA"/>
    <w:rsid w:val="00313647"/>
    <w:rsid w:val="00314F63"/>
    <w:rsid w:val="003226D3"/>
    <w:rsid w:val="00322B4E"/>
    <w:rsid w:val="0033254C"/>
    <w:rsid w:val="003347C0"/>
    <w:rsid w:val="00336D1F"/>
    <w:rsid w:val="0034174B"/>
    <w:rsid w:val="00357544"/>
    <w:rsid w:val="00366702"/>
    <w:rsid w:val="00366F7F"/>
    <w:rsid w:val="003720F1"/>
    <w:rsid w:val="00372A53"/>
    <w:rsid w:val="0037539C"/>
    <w:rsid w:val="003757C0"/>
    <w:rsid w:val="0037615A"/>
    <w:rsid w:val="0037631B"/>
    <w:rsid w:val="003767D6"/>
    <w:rsid w:val="0038340B"/>
    <w:rsid w:val="00385731"/>
    <w:rsid w:val="003863E1"/>
    <w:rsid w:val="00394456"/>
    <w:rsid w:val="003976C5"/>
    <w:rsid w:val="003A3377"/>
    <w:rsid w:val="003A6436"/>
    <w:rsid w:val="003A6521"/>
    <w:rsid w:val="003C1900"/>
    <w:rsid w:val="003D43C1"/>
    <w:rsid w:val="003D53E6"/>
    <w:rsid w:val="003E608A"/>
    <w:rsid w:val="003F229F"/>
    <w:rsid w:val="00405464"/>
    <w:rsid w:val="00405D7D"/>
    <w:rsid w:val="004105D8"/>
    <w:rsid w:val="00410B31"/>
    <w:rsid w:val="00411ADB"/>
    <w:rsid w:val="00413AD9"/>
    <w:rsid w:val="0041468D"/>
    <w:rsid w:val="004218D9"/>
    <w:rsid w:val="004240E3"/>
    <w:rsid w:val="00426CE4"/>
    <w:rsid w:val="004313BA"/>
    <w:rsid w:val="00435E8B"/>
    <w:rsid w:val="004461DE"/>
    <w:rsid w:val="00454056"/>
    <w:rsid w:val="00456090"/>
    <w:rsid w:val="00461FD8"/>
    <w:rsid w:val="00464505"/>
    <w:rsid w:val="00464E13"/>
    <w:rsid w:val="0047198D"/>
    <w:rsid w:val="004826B4"/>
    <w:rsid w:val="004832F6"/>
    <w:rsid w:val="00485E51"/>
    <w:rsid w:val="0048797F"/>
    <w:rsid w:val="004A5268"/>
    <w:rsid w:val="004A6AA0"/>
    <w:rsid w:val="004B26F3"/>
    <w:rsid w:val="004B3533"/>
    <w:rsid w:val="004B5C11"/>
    <w:rsid w:val="004C218E"/>
    <w:rsid w:val="004E2376"/>
    <w:rsid w:val="004E2E4E"/>
    <w:rsid w:val="004E531E"/>
    <w:rsid w:val="004F11AE"/>
    <w:rsid w:val="005016F5"/>
    <w:rsid w:val="00505CDC"/>
    <w:rsid w:val="00520D31"/>
    <w:rsid w:val="00526AC3"/>
    <w:rsid w:val="005372A1"/>
    <w:rsid w:val="005416A5"/>
    <w:rsid w:val="00542564"/>
    <w:rsid w:val="00544FCE"/>
    <w:rsid w:val="00562A1C"/>
    <w:rsid w:val="00563A69"/>
    <w:rsid w:val="0057533C"/>
    <w:rsid w:val="00577AAA"/>
    <w:rsid w:val="00582D49"/>
    <w:rsid w:val="0059497F"/>
    <w:rsid w:val="005A0BBE"/>
    <w:rsid w:val="005A1215"/>
    <w:rsid w:val="005A5E38"/>
    <w:rsid w:val="005A64F2"/>
    <w:rsid w:val="005A6CE6"/>
    <w:rsid w:val="005B36AB"/>
    <w:rsid w:val="005B5127"/>
    <w:rsid w:val="005C3A41"/>
    <w:rsid w:val="005E314B"/>
    <w:rsid w:val="005E333F"/>
    <w:rsid w:val="005F1FD5"/>
    <w:rsid w:val="005F4CB8"/>
    <w:rsid w:val="005F57D7"/>
    <w:rsid w:val="00601980"/>
    <w:rsid w:val="00605081"/>
    <w:rsid w:val="0060776D"/>
    <w:rsid w:val="006105A0"/>
    <w:rsid w:val="0061164D"/>
    <w:rsid w:val="006135B7"/>
    <w:rsid w:val="0061649C"/>
    <w:rsid w:val="00617469"/>
    <w:rsid w:val="00617BD4"/>
    <w:rsid w:val="0062151B"/>
    <w:rsid w:val="00623761"/>
    <w:rsid w:val="00626B14"/>
    <w:rsid w:val="00632CDA"/>
    <w:rsid w:val="00636119"/>
    <w:rsid w:val="00636E69"/>
    <w:rsid w:val="006410D2"/>
    <w:rsid w:val="0064252F"/>
    <w:rsid w:val="00644114"/>
    <w:rsid w:val="00667862"/>
    <w:rsid w:val="00667E42"/>
    <w:rsid w:val="006703AB"/>
    <w:rsid w:val="006909C8"/>
    <w:rsid w:val="0069297B"/>
    <w:rsid w:val="00696C17"/>
    <w:rsid w:val="006A0447"/>
    <w:rsid w:val="006A2153"/>
    <w:rsid w:val="006B2C1E"/>
    <w:rsid w:val="006B6519"/>
    <w:rsid w:val="006C1181"/>
    <w:rsid w:val="006C162E"/>
    <w:rsid w:val="006D3FE5"/>
    <w:rsid w:val="006E16E0"/>
    <w:rsid w:val="006E5329"/>
    <w:rsid w:val="006F07A6"/>
    <w:rsid w:val="007124FC"/>
    <w:rsid w:val="00714B69"/>
    <w:rsid w:val="007247EE"/>
    <w:rsid w:val="00733656"/>
    <w:rsid w:val="0073522F"/>
    <w:rsid w:val="00737B60"/>
    <w:rsid w:val="00741638"/>
    <w:rsid w:val="007437BC"/>
    <w:rsid w:val="007445EB"/>
    <w:rsid w:val="00751531"/>
    <w:rsid w:val="007771CD"/>
    <w:rsid w:val="00785BD6"/>
    <w:rsid w:val="00786DF8"/>
    <w:rsid w:val="00787DBC"/>
    <w:rsid w:val="007949F1"/>
    <w:rsid w:val="007A0DB6"/>
    <w:rsid w:val="007A21F7"/>
    <w:rsid w:val="007A3970"/>
    <w:rsid w:val="007A710D"/>
    <w:rsid w:val="007B1BC3"/>
    <w:rsid w:val="007B359D"/>
    <w:rsid w:val="007B3811"/>
    <w:rsid w:val="007B7FE5"/>
    <w:rsid w:val="007D4B9C"/>
    <w:rsid w:val="007D66BE"/>
    <w:rsid w:val="007E2077"/>
    <w:rsid w:val="007F5DE2"/>
    <w:rsid w:val="008013CE"/>
    <w:rsid w:val="00802D38"/>
    <w:rsid w:val="008031D9"/>
    <w:rsid w:val="0080336F"/>
    <w:rsid w:val="00824CCB"/>
    <w:rsid w:val="008266C9"/>
    <w:rsid w:val="00834929"/>
    <w:rsid w:val="00844187"/>
    <w:rsid w:val="0084714B"/>
    <w:rsid w:val="00853EA9"/>
    <w:rsid w:val="00854D5B"/>
    <w:rsid w:val="008610C9"/>
    <w:rsid w:val="00862A2A"/>
    <w:rsid w:val="00866383"/>
    <w:rsid w:val="00866787"/>
    <w:rsid w:val="00867E55"/>
    <w:rsid w:val="008707BE"/>
    <w:rsid w:val="00877BFA"/>
    <w:rsid w:val="008839DD"/>
    <w:rsid w:val="00885869"/>
    <w:rsid w:val="008A2F75"/>
    <w:rsid w:val="008A582D"/>
    <w:rsid w:val="008B0582"/>
    <w:rsid w:val="008B2C17"/>
    <w:rsid w:val="008B4AC6"/>
    <w:rsid w:val="008B6720"/>
    <w:rsid w:val="008B73FA"/>
    <w:rsid w:val="008C514E"/>
    <w:rsid w:val="008C71D2"/>
    <w:rsid w:val="008D50C5"/>
    <w:rsid w:val="008D6E00"/>
    <w:rsid w:val="008E5932"/>
    <w:rsid w:val="008F3409"/>
    <w:rsid w:val="008F7371"/>
    <w:rsid w:val="009077B3"/>
    <w:rsid w:val="0091132B"/>
    <w:rsid w:val="00911D40"/>
    <w:rsid w:val="00923FA3"/>
    <w:rsid w:val="00935E76"/>
    <w:rsid w:val="00945990"/>
    <w:rsid w:val="00950CC8"/>
    <w:rsid w:val="009569A2"/>
    <w:rsid w:val="00961F0A"/>
    <w:rsid w:val="00964969"/>
    <w:rsid w:val="009743FA"/>
    <w:rsid w:val="00976A46"/>
    <w:rsid w:val="009807EC"/>
    <w:rsid w:val="0098508E"/>
    <w:rsid w:val="00991BDB"/>
    <w:rsid w:val="00992809"/>
    <w:rsid w:val="009A1CB7"/>
    <w:rsid w:val="009A3D14"/>
    <w:rsid w:val="009A73AD"/>
    <w:rsid w:val="009B4A32"/>
    <w:rsid w:val="009C1159"/>
    <w:rsid w:val="009D3BB0"/>
    <w:rsid w:val="009E2094"/>
    <w:rsid w:val="009F61EE"/>
    <w:rsid w:val="009F710F"/>
    <w:rsid w:val="00A0270A"/>
    <w:rsid w:val="00A203AF"/>
    <w:rsid w:val="00A246CE"/>
    <w:rsid w:val="00A30C7D"/>
    <w:rsid w:val="00A4336B"/>
    <w:rsid w:val="00A5283E"/>
    <w:rsid w:val="00A60EE0"/>
    <w:rsid w:val="00A614B4"/>
    <w:rsid w:val="00A65041"/>
    <w:rsid w:val="00A664B0"/>
    <w:rsid w:val="00A8709F"/>
    <w:rsid w:val="00A920A8"/>
    <w:rsid w:val="00A95DDB"/>
    <w:rsid w:val="00A96B5A"/>
    <w:rsid w:val="00AA0E48"/>
    <w:rsid w:val="00AA3333"/>
    <w:rsid w:val="00AA5C4A"/>
    <w:rsid w:val="00AB1248"/>
    <w:rsid w:val="00AB4167"/>
    <w:rsid w:val="00AC209D"/>
    <w:rsid w:val="00AC40BF"/>
    <w:rsid w:val="00AD06CF"/>
    <w:rsid w:val="00AD6065"/>
    <w:rsid w:val="00AE204E"/>
    <w:rsid w:val="00AE4AB3"/>
    <w:rsid w:val="00AE6D7C"/>
    <w:rsid w:val="00AF6533"/>
    <w:rsid w:val="00B06C42"/>
    <w:rsid w:val="00B14AB9"/>
    <w:rsid w:val="00B16EDD"/>
    <w:rsid w:val="00B2147C"/>
    <w:rsid w:val="00B21660"/>
    <w:rsid w:val="00B228AB"/>
    <w:rsid w:val="00B22FB1"/>
    <w:rsid w:val="00B5286F"/>
    <w:rsid w:val="00B54F81"/>
    <w:rsid w:val="00B576D8"/>
    <w:rsid w:val="00B61D88"/>
    <w:rsid w:val="00B630DD"/>
    <w:rsid w:val="00B63DEE"/>
    <w:rsid w:val="00B64776"/>
    <w:rsid w:val="00B65F35"/>
    <w:rsid w:val="00B70E74"/>
    <w:rsid w:val="00B80F56"/>
    <w:rsid w:val="00B94E69"/>
    <w:rsid w:val="00BA1B9D"/>
    <w:rsid w:val="00BA53AF"/>
    <w:rsid w:val="00BA6DCC"/>
    <w:rsid w:val="00BB3EC0"/>
    <w:rsid w:val="00BB74CC"/>
    <w:rsid w:val="00BC17A3"/>
    <w:rsid w:val="00BD39F3"/>
    <w:rsid w:val="00C00465"/>
    <w:rsid w:val="00C03B58"/>
    <w:rsid w:val="00C23396"/>
    <w:rsid w:val="00C27B67"/>
    <w:rsid w:val="00C31413"/>
    <w:rsid w:val="00C329C4"/>
    <w:rsid w:val="00C368CB"/>
    <w:rsid w:val="00C65814"/>
    <w:rsid w:val="00C80A27"/>
    <w:rsid w:val="00C80F36"/>
    <w:rsid w:val="00C8313B"/>
    <w:rsid w:val="00C849E3"/>
    <w:rsid w:val="00C8584C"/>
    <w:rsid w:val="00C86087"/>
    <w:rsid w:val="00CA01D8"/>
    <w:rsid w:val="00CA354A"/>
    <w:rsid w:val="00CA49E3"/>
    <w:rsid w:val="00CA641D"/>
    <w:rsid w:val="00CA7310"/>
    <w:rsid w:val="00CB3557"/>
    <w:rsid w:val="00CC0A83"/>
    <w:rsid w:val="00CC1CA7"/>
    <w:rsid w:val="00CD33A4"/>
    <w:rsid w:val="00CD3985"/>
    <w:rsid w:val="00CD3AA6"/>
    <w:rsid w:val="00CE174C"/>
    <w:rsid w:val="00CE25BF"/>
    <w:rsid w:val="00CE2C0D"/>
    <w:rsid w:val="00CF26C7"/>
    <w:rsid w:val="00CF541F"/>
    <w:rsid w:val="00D02B6E"/>
    <w:rsid w:val="00D114EA"/>
    <w:rsid w:val="00D2511E"/>
    <w:rsid w:val="00D301E5"/>
    <w:rsid w:val="00D32168"/>
    <w:rsid w:val="00D33877"/>
    <w:rsid w:val="00D347F7"/>
    <w:rsid w:val="00D36C9D"/>
    <w:rsid w:val="00D37497"/>
    <w:rsid w:val="00D405F4"/>
    <w:rsid w:val="00D4509A"/>
    <w:rsid w:val="00D51196"/>
    <w:rsid w:val="00D54F99"/>
    <w:rsid w:val="00D5518C"/>
    <w:rsid w:val="00D675AF"/>
    <w:rsid w:val="00D70AB6"/>
    <w:rsid w:val="00D82B20"/>
    <w:rsid w:val="00D95848"/>
    <w:rsid w:val="00DB4375"/>
    <w:rsid w:val="00DB7793"/>
    <w:rsid w:val="00DB7DCA"/>
    <w:rsid w:val="00DC429B"/>
    <w:rsid w:val="00DE032C"/>
    <w:rsid w:val="00DE0834"/>
    <w:rsid w:val="00DE338D"/>
    <w:rsid w:val="00DE6097"/>
    <w:rsid w:val="00DF6EA3"/>
    <w:rsid w:val="00E0030E"/>
    <w:rsid w:val="00E23F53"/>
    <w:rsid w:val="00E327EF"/>
    <w:rsid w:val="00E35066"/>
    <w:rsid w:val="00E42728"/>
    <w:rsid w:val="00E42784"/>
    <w:rsid w:val="00E46937"/>
    <w:rsid w:val="00E47312"/>
    <w:rsid w:val="00E542BD"/>
    <w:rsid w:val="00E54841"/>
    <w:rsid w:val="00E55E08"/>
    <w:rsid w:val="00E55EC8"/>
    <w:rsid w:val="00E614E2"/>
    <w:rsid w:val="00E66527"/>
    <w:rsid w:val="00E73E9C"/>
    <w:rsid w:val="00E75DD1"/>
    <w:rsid w:val="00E80761"/>
    <w:rsid w:val="00E80948"/>
    <w:rsid w:val="00E85847"/>
    <w:rsid w:val="00E927CA"/>
    <w:rsid w:val="00E9406B"/>
    <w:rsid w:val="00EA7A15"/>
    <w:rsid w:val="00EB779D"/>
    <w:rsid w:val="00ED2D87"/>
    <w:rsid w:val="00EE2B9D"/>
    <w:rsid w:val="00EE6E97"/>
    <w:rsid w:val="00EE79D7"/>
    <w:rsid w:val="00EF2BCE"/>
    <w:rsid w:val="00EF4EE6"/>
    <w:rsid w:val="00EF684F"/>
    <w:rsid w:val="00EF7AD6"/>
    <w:rsid w:val="00F01EE0"/>
    <w:rsid w:val="00F03786"/>
    <w:rsid w:val="00F05BC9"/>
    <w:rsid w:val="00F2368E"/>
    <w:rsid w:val="00F27765"/>
    <w:rsid w:val="00F4339C"/>
    <w:rsid w:val="00F440C6"/>
    <w:rsid w:val="00F47CB1"/>
    <w:rsid w:val="00F47F50"/>
    <w:rsid w:val="00F54BB6"/>
    <w:rsid w:val="00F60FF2"/>
    <w:rsid w:val="00F7489A"/>
    <w:rsid w:val="00F77A2E"/>
    <w:rsid w:val="00F92D43"/>
    <w:rsid w:val="00F9598B"/>
    <w:rsid w:val="00FB2E66"/>
    <w:rsid w:val="00FB47DF"/>
    <w:rsid w:val="00FC239A"/>
    <w:rsid w:val="00FD6C4E"/>
    <w:rsid w:val="00FF489C"/>
    <w:rsid w:val="00FF522F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7043"/>
  <w15:docId w15:val="{E5133AF7-3C27-4798-95F0-ED3835F2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4B"/>
  </w:style>
  <w:style w:type="paragraph" w:styleId="Nagwek2">
    <w:name w:val="heading 2"/>
    <w:basedOn w:val="Normalny"/>
    <w:link w:val="Nagwek2Znak"/>
    <w:uiPriority w:val="9"/>
    <w:qFormat/>
    <w:rsid w:val="004F11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3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F11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gwpd6e7617bmsonormal">
    <w:name w:val="gwpd6e7617b_msonormal"/>
    <w:basedOn w:val="Normalny"/>
    <w:rsid w:val="00696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69089-BCE7-4962-A02D-B236B4D9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3239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Izabela Krok-Baściuk</cp:lastModifiedBy>
  <cp:revision>5</cp:revision>
  <dcterms:created xsi:type="dcterms:W3CDTF">2020-04-27T09:01:00Z</dcterms:created>
  <dcterms:modified xsi:type="dcterms:W3CDTF">2020-04-28T13:00:00Z</dcterms:modified>
</cp:coreProperties>
</file>